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4"/>
          <w:szCs w:val="24"/>
          <w:highlight w:val="yellow"/>
          <w:lang w:val="en-US" w:eastAsia="zh-CN"/>
        </w:rPr>
      </w:pPr>
      <w:bookmarkStart w:id="0" w:name="_Toc48107370"/>
      <w:bookmarkStart w:id="1" w:name="_Toc155772381"/>
    </w:p>
    <w:p>
      <w:pPr>
        <w:jc w:val="center"/>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   </w:t>
      </w:r>
    </w:p>
    <w:p>
      <w:pPr>
        <w:jc w:val="center"/>
        <w:rPr>
          <w:rFonts w:hint="eastAsia" w:ascii="宋体" w:hAnsi="宋体" w:cs="宋体"/>
          <w:b/>
          <w:bCs/>
          <w:color w:val="auto"/>
          <w:sz w:val="44"/>
          <w:szCs w:val="44"/>
          <w:highlight w:val="none"/>
          <w:shd w:val="clear" w:color="auto" w:fill="FFFFFF"/>
        </w:rPr>
      </w:pPr>
      <w:r>
        <w:rPr>
          <w:rFonts w:hint="eastAsia" w:ascii="宋体" w:hAnsi="宋体" w:eastAsia="宋体" w:cs="宋体"/>
          <w:b/>
          <w:bCs/>
          <w:color w:val="auto"/>
          <w:sz w:val="44"/>
          <w:szCs w:val="44"/>
          <w:highlight w:val="none"/>
          <w:lang w:val="en-US" w:eastAsia="zh-CN"/>
        </w:rPr>
        <w:t>农村厕所长效管护监管平台项目</w:t>
      </w:r>
      <w:r>
        <w:rPr>
          <w:rFonts w:hint="eastAsia" w:ascii="宋体" w:hAnsi="宋体" w:eastAsia="宋体" w:cs="宋体"/>
          <w:b/>
          <w:bCs/>
          <w:color w:val="auto"/>
          <w:sz w:val="44"/>
          <w:szCs w:val="44"/>
          <w:highlight w:val="none"/>
          <w:lang w:eastAsia="zh-CN"/>
        </w:rPr>
        <w:t xml:space="preserve"> </w:t>
      </w:r>
    </w:p>
    <w:p>
      <w:pPr>
        <w:jc w:val="center"/>
        <w:rPr>
          <w:rFonts w:hint="eastAsia" w:ascii="宋体" w:hAnsi="宋体" w:cs="宋体"/>
          <w:b/>
          <w:color w:val="auto"/>
          <w:sz w:val="52"/>
          <w:szCs w:val="52"/>
          <w:highlight w:val="none"/>
        </w:rPr>
      </w:pPr>
    </w:p>
    <w:p>
      <w:pPr>
        <w:spacing w:line="900" w:lineRule="exact"/>
        <w:jc w:val="center"/>
        <w:rPr>
          <w:rFonts w:hint="eastAsia" w:ascii="宋体" w:hAnsi="宋体" w:cs="宋体"/>
          <w:b/>
          <w:color w:val="auto"/>
          <w:sz w:val="80"/>
          <w:szCs w:val="80"/>
          <w:highlight w:val="none"/>
        </w:rPr>
      </w:pPr>
    </w:p>
    <w:p>
      <w:pPr>
        <w:widowControl w:val="0"/>
        <w:wordWrap/>
        <w:adjustRightInd/>
        <w:snapToGrid/>
        <w:spacing w:line="240" w:lineRule="auto"/>
        <w:jc w:val="center"/>
        <w:textAlignment w:val="auto"/>
        <w:rPr>
          <w:rFonts w:hint="eastAsia" w:ascii="宋体" w:hAnsi="宋体" w:cs="宋体"/>
          <w:b/>
          <w:color w:val="auto"/>
          <w:sz w:val="80"/>
          <w:szCs w:val="80"/>
          <w:highlight w:val="none"/>
        </w:rPr>
      </w:pPr>
      <w:r>
        <w:rPr>
          <w:rFonts w:hint="eastAsia" w:ascii="宋体" w:hAnsi="宋体" w:cs="宋体"/>
          <w:b/>
          <w:color w:val="auto"/>
          <w:sz w:val="80"/>
          <w:szCs w:val="80"/>
          <w:highlight w:val="none"/>
        </w:rPr>
        <w:t xml:space="preserve"> </w:t>
      </w:r>
      <w:r>
        <w:rPr>
          <w:rFonts w:hint="eastAsia" w:ascii="宋体" w:hAnsi="宋体" w:cs="宋体"/>
          <w:b/>
          <w:color w:val="auto"/>
          <w:sz w:val="56"/>
          <w:szCs w:val="56"/>
          <w:highlight w:val="none"/>
          <w:lang w:eastAsia="zh-CN"/>
        </w:rPr>
        <w:t>竞争性磋商文件</w:t>
      </w:r>
    </w:p>
    <w:p>
      <w:pPr>
        <w:rPr>
          <w:rFonts w:hint="eastAsia" w:ascii="宋体" w:hAnsi="宋体" w:cs="宋体"/>
          <w:b/>
          <w:color w:val="auto"/>
          <w:sz w:val="18"/>
          <w:szCs w:val="18"/>
          <w:highlight w:val="none"/>
        </w:rPr>
      </w:pPr>
    </w:p>
    <w:p>
      <w:pPr>
        <w:ind w:firstLine="3025" w:firstLineChars="945"/>
        <w:rPr>
          <w:rFonts w:hint="eastAsia" w:ascii="宋体" w:hAnsi="宋体" w:cs="宋体"/>
          <w:b/>
          <w:color w:val="auto"/>
          <w:sz w:val="32"/>
          <w:szCs w:val="32"/>
          <w:highlight w:val="none"/>
        </w:rPr>
      </w:pPr>
    </w:p>
    <w:p>
      <w:pPr>
        <w:ind w:firstLine="2561" w:firstLineChars="800"/>
        <w:jc w:val="both"/>
        <w:rPr>
          <w:rFonts w:hint="default" w:ascii="宋体" w:hAnsi="宋体" w:cs="宋体"/>
          <w:b/>
          <w:color w:val="auto"/>
          <w:sz w:val="52"/>
          <w:highlight w:val="none"/>
          <w:lang w:val="en-US"/>
        </w:rPr>
      </w:pPr>
      <w:r>
        <w:rPr>
          <w:rFonts w:hint="eastAsia" w:ascii="宋体" w:hAnsi="宋体" w:cs="宋体"/>
          <w:b/>
          <w:color w:val="auto"/>
          <w:sz w:val="32"/>
          <w:szCs w:val="32"/>
          <w:highlight w:val="none"/>
        </w:rPr>
        <w:t>项目编号：</w:t>
      </w:r>
      <w:r>
        <w:rPr>
          <w:rFonts w:hint="eastAsia" w:ascii="宋体" w:hAnsi="宋体" w:eastAsia="宋体" w:cs="宋体"/>
          <w:b/>
          <w:color w:val="auto"/>
          <w:kern w:val="0"/>
          <w:sz w:val="32"/>
          <w:szCs w:val="32"/>
          <w:highlight w:val="yellow"/>
          <w:lang w:val="en-US" w:eastAsia="zh-CN"/>
        </w:rPr>
        <w:t>CZSC-202401-01</w:t>
      </w:r>
    </w:p>
    <w:p>
      <w:pPr>
        <w:spacing w:line="360" w:lineRule="auto"/>
        <w:jc w:val="center"/>
        <w:rPr>
          <w:rFonts w:hint="eastAsia" w:ascii="宋体" w:hAnsi="宋体" w:cs="宋体"/>
          <w:b/>
          <w:color w:val="auto"/>
          <w:spacing w:val="12"/>
          <w:sz w:val="30"/>
          <w:szCs w:val="30"/>
          <w:highlight w:val="none"/>
        </w:rPr>
      </w:pPr>
    </w:p>
    <w:p>
      <w:pPr>
        <w:spacing w:line="360" w:lineRule="auto"/>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ind w:firstLine="1135" w:firstLineChars="350"/>
        <w:rPr>
          <w:rFonts w:hint="eastAsia" w:ascii="宋体" w:hAnsi="宋体" w:cs="宋体"/>
          <w:b/>
          <w:color w:val="auto"/>
          <w:spacing w:val="12"/>
          <w:sz w:val="30"/>
          <w:szCs w:val="30"/>
          <w:highlight w:val="none"/>
        </w:rPr>
      </w:pPr>
    </w:p>
    <w:p>
      <w:pPr>
        <w:spacing w:line="360" w:lineRule="auto"/>
        <w:textAlignment w:val="baseline"/>
        <w:rPr>
          <w:rFonts w:hint="default" w:ascii="宋体" w:hAnsi="宋体" w:eastAsia="宋体" w:cs="宋体"/>
          <w:b/>
          <w:bCs/>
          <w:color w:val="auto"/>
          <w:sz w:val="30"/>
          <w:highlight w:val="yellow"/>
          <w:lang w:val="en-US" w:eastAsia="zh-CN"/>
        </w:rPr>
      </w:pPr>
      <w:r>
        <w:rPr>
          <w:rFonts w:hint="eastAsia" w:ascii="宋体" w:hAnsi="宋体" w:cs="宋体"/>
          <w:b/>
          <w:color w:val="auto"/>
          <w:spacing w:val="12"/>
          <w:sz w:val="32"/>
          <w:szCs w:val="32"/>
          <w:highlight w:val="none"/>
        </w:rPr>
        <w:t xml:space="preserve">        </w:t>
      </w:r>
      <w:r>
        <w:rPr>
          <w:rFonts w:hint="eastAsia" w:ascii="宋体" w:hAnsi="宋体" w:eastAsia="宋体" w:cs="宋体"/>
          <w:b/>
          <w:bCs/>
          <w:color w:val="auto"/>
          <w:sz w:val="30"/>
          <w:highlight w:val="none"/>
          <w:lang w:eastAsia="zh-CN"/>
        </w:rPr>
        <w:t>采购</w:t>
      </w:r>
      <w:r>
        <w:rPr>
          <w:rFonts w:hint="eastAsia" w:ascii="宋体" w:hAnsi="宋体" w:eastAsia="宋体" w:cs="宋体"/>
          <w:b/>
          <w:bCs/>
          <w:color w:val="auto"/>
          <w:sz w:val="30"/>
          <w:highlight w:val="none"/>
        </w:rPr>
        <w:t>人</w:t>
      </w:r>
      <w:r>
        <w:rPr>
          <w:rFonts w:hint="eastAsia" w:ascii="宋体" w:hAnsi="宋体" w:eastAsia="宋体" w:cs="宋体"/>
          <w:b/>
          <w:bCs/>
          <w:color w:val="auto"/>
          <w:sz w:val="30"/>
          <w:highlight w:val="none"/>
          <w:lang w:eastAsia="zh-CN"/>
        </w:rPr>
        <w:t>（盖章）</w:t>
      </w:r>
      <w:r>
        <w:rPr>
          <w:rFonts w:hint="eastAsia" w:ascii="宋体" w:hAnsi="宋体" w:eastAsia="宋体" w:cs="宋体"/>
          <w:b/>
          <w:bCs/>
          <w:color w:val="auto"/>
          <w:sz w:val="30"/>
          <w:highlight w:val="none"/>
        </w:rPr>
        <w:t>：</w:t>
      </w:r>
      <w:r>
        <w:rPr>
          <w:rFonts w:hint="eastAsia" w:ascii="宋体" w:hAnsi="宋体" w:eastAsia="宋体" w:cs="宋体"/>
          <w:b/>
          <w:bCs/>
          <w:color w:val="auto"/>
          <w:sz w:val="30"/>
          <w:highlight w:val="none"/>
          <w:lang w:val="en-US" w:eastAsia="zh-CN"/>
        </w:rPr>
        <w:t>沧州数产科技有限公司</w:t>
      </w: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p>
    <w:p>
      <w:pPr>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val="en-US" w:eastAsia="zh-CN"/>
        </w:rPr>
        <w:t xml:space="preserve"> 2024</w:t>
      </w:r>
      <w:r>
        <w:rPr>
          <w:rFonts w:hint="eastAsia" w:ascii="宋体" w:hAnsi="宋体" w:eastAsia="宋体" w:cs="宋体"/>
          <w:b/>
          <w:bCs/>
          <w:color w:val="auto"/>
          <w:sz w:val="30"/>
          <w:highlight w:val="none"/>
          <w:lang w:eastAsia="zh-CN"/>
        </w:rPr>
        <w:t>年</w:t>
      </w:r>
      <w:r>
        <w:rPr>
          <w:rFonts w:hint="eastAsia" w:ascii="宋体" w:hAnsi="宋体" w:eastAsia="宋体" w:cs="宋体"/>
          <w:b/>
          <w:bCs/>
          <w:color w:val="auto"/>
          <w:sz w:val="30"/>
          <w:highlight w:val="none"/>
          <w:lang w:val="en-US" w:eastAsia="zh-CN"/>
        </w:rPr>
        <w:t>1</w:t>
      </w:r>
      <w:r>
        <w:rPr>
          <w:rFonts w:hint="eastAsia" w:ascii="宋体" w:hAnsi="宋体" w:eastAsia="宋体" w:cs="宋体"/>
          <w:b/>
          <w:bCs/>
          <w:color w:val="auto"/>
          <w:sz w:val="30"/>
          <w:highlight w:val="none"/>
          <w:lang w:eastAsia="zh-CN"/>
        </w:rPr>
        <w:t>月</w:t>
      </w:r>
    </w:p>
    <w:p>
      <w:pPr>
        <w:jc w:val="center"/>
        <w:rPr>
          <w:color w:val="auto"/>
        </w:rPr>
        <w:sectPr>
          <w:footerReference r:id="rId5" w:type="first"/>
          <w:headerReference r:id="rId3" w:type="default"/>
          <w:footerReference r:id="rId4" w:type="default"/>
          <w:pgSz w:w="11907" w:h="16840"/>
          <w:pgMar w:top="1440" w:right="1418" w:bottom="1440" w:left="1418" w:header="851" w:footer="992" w:gutter="0"/>
          <w:pgNumType w:fmt="decimal" w:start="1"/>
          <w:cols w:space="720" w:num="1"/>
          <w:docGrid w:type="lines" w:linePitch="312" w:charSpace="0"/>
        </w:sectPr>
      </w:pPr>
    </w:p>
    <w:p>
      <w:pPr>
        <w:rPr>
          <w:rFonts w:hint="eastAsia" w:ascii="宋体" w:hAnsi="宋体" w:eastAsia="宋体" w:cs="宋体"/>
          <w:color w:val="auto"/>
          <w:highlight w:val="none"/>
        </w:rPr>
      </w:pPr>
    </w:p>
    <w:p>
      <w:pPr>
        <w:spacing w:line="440" w:lineRule="exact"/>
        <w:jc w:val="center"/>
        <w:rPr>
          <w:rFonts w:hint="eastAsia" w:ascii="宋体" w:hAnsi="宋体" w:eastAsia="宋体" w:cs="宋体"/>
          <w:color w:val="auto"/>
          <w:sz w:val="44"/>
          <w:highlight w:val="none"/>
        </w:rPr>
      </w:pPr>
      <w:r>
        <w:rPr>
          <w:rFonts w:hint="eastAsia" w:ascii="宋体" w:hAnsi="宋体" w:eastAsia="宋体" w:cs="宋体"/>
          <w:b/>
          <w:bCs/>
          <w:color w:val="auto"/>
          <w:sz w:val="44"/>
          <w:highlight w:val="none"/>
        </w:rPr>
        <w:t>目   录</w:t>
      </w: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spacing w:line="440" w:lineRule="exact"/>
        <w:rPr>
          <w:rFonts w:hint="eastAsia" w:ascii="宋体" w:hAnsi="宋体" w:eastAsia="宋体" w:cs="宋体"/>
          <w:color w:val="auto"/>
          <w:sz w:val="28"/>
          <w:highlight w:val="none"/>
        </w:rPr>
      </w:pP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第一章  磋商公告</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第二章  磋商须知及前附表</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三</w:t>
      </w:r>
      <w:r>
        <w:rPr>
          <w:rFonts w:hint="eastAsia" w:ascii="宋体" w:hAnsi="宋体" w:eastAsia="宋体" w:cs="宋体"/>
          <w:b/>
          <w:bCs w:val="0"/>
          <w:color w:val="auto"/>
          <w:sz w:val="28"/>
          <w:szCs w:val="28"/>
          <w:highlight w:val="none"/>
        </w:rPr>
        <w:t>章  采购要求</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四</w:t>
      </w:r>
      <w:r>
        <w:rPr>
          <w:rFonts w:hint="eastAsia" w:ascii="宋体" w:hAnsi="宋体" w:eastAsia="宋体" w:cs="宋体"/>
          <w:b/>
          <w:bCs w:val="0"/>
          <w:color w:val="auto"/>
          <w:sz w:val="28"/>
          <w:szCs w:val="28"/>
          <w:highlight w:val="none"/>
        </w:rPr>
        <w:t>章  响应文件格式</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五</w:t>
      </w:r>
      <w:r>
        <w:rPr>
          <w:rFonts w:hint="eastAsia" w:ascii="宋体" w:hAnsi="宋体" w:eastAsia="宋体" w:cs="宋体"/>
          <w:b/>
          <w:bCs w:val="0"/>
          <w:color w:val="auto"/>
          <w:sz w:val="28"/>
          <w:szCs w:val="28"/>
          <w:highlight w:val="none"/>
        </w:rPr>
        <w:t>章  评标标准</w:t>
      </w:r>
    </w:p>
    <w:p>
      <w:pPr>
        <w:widowControl w:val="0"/>
        <w:tabs>
          <w:tab w:val="right" w:leader="hyphen" w:pos="9000"/>
        </w:tabs>
        <w:wordWrap/>
        <w:adjustRightInd/>
        <w:snapToGrid/>
        <w:spacing w:line="360" w:lineRule="auto"/>
        <w:ind w:left="0" w:leftChars="0" w:right="-80" w:rightChars="-38" w:firstLine="1124" w:firstLineChars="400"/>
        <w:jc w:val="both"/>
        <w:textAlignment w:val="auto"/>
        <w:outlineLvl w:val="9"/>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第</w:t>
      </w:r>
      <w:r>
        <w:rPr>
          <w:rFonts w:hint="eastAsia" w:ascii="宋体" w:hAnsi="宋体" w:eastAsia="宋体" w:cs="宋体"/>
          <w:b/>
          <w:bCs w:val="0"/>
          <w:color w:val="auto"/>
          <w:sz w:val="28"/>
          <w:szCs w:val="28"/>
          <w:highlight w:val="none"/>
          <w:lang w:val="en-US" w:eastAsia="zh-CN"/>
        </w:rPr>
        <w:t>六</w:t>
      </w:r>
      <w:r>
        <w:rPr>
          <w:rFonts w:hint="eastAsia" w:ascii="宋体" w:hAnsi="宋体" w:eastAsia="宋体" w:cs="宋体"/>
          <w:b/>
          <w:bCs w:val="0"/>
          <w:color w:val="auto"/>
          <w:sz w:val="28"/>
          <w:szCs w:val="28"/>
          <w:highlight w:val="none"/>
        </w:rPr>
        <w:t>章  补遗书及答疑纪要（待发）</w:t>
      </w: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2"/>
        <w:rPr>
          <w:rFonts w:hint="eastAsia" w:ascii="宋体" w:hAnsi="宋体" w:eastAsia="宋体" w:cs="宋体"/>
          <w:b/>
          <w:color w:val="auto"/>
          <w:sz w:val="24"/>
          <w:highlight w:val="none"/>
        </w:rPr>
      </w:pPr>
    </w:p>
    <w:p>
      <w:pPr>
        <w:pStyle w:val="32"/>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tabs>
          <w:tab w:val="right" w:leader="hyphen" w:pos="9000"/>
        </w:tabs>
        <w:spacing w:line="480" w:lineRule="exact"/>
        <w:ind w:right="-82" w:rightChars="-39"/>
        <w:rPr>
          <w:rFonts w:hint="eastAsia" w:ascii="宋体" w:hAnsi="宋体" w:eastAsia="宋体" w:cs="宋体"/>
          <w:b/>
          <w:color w:val="auto"/>
          <w:sz w:val="24"/>
          <w:highlight w:val="none"/>
        </w:rPr>
      </w:pPr>
    </w:p>
    <w:p>
      <w:pPr>
        <w:pStyle w:val="32"/>
        <w:rPr>
          <w:rFonts w:hint="eastAsia" w:ascii="宋体" w:hAnsi="宋体" w:eastAsia="宋体" w:cs="宋体"/>
          <w:color w:val="auto"/>
          <w:highlight w:val="none"/>
        </w:rPr>
      </w:pPr>
    </w:p>
    <w:p>
      <w:pPr>
        <w:numPr>
          <w:ilvl w:val="0"/>
          <w:numId w:val="2"/>
        </w:numPr>
        <w:spacing w:line="440" w:lineRule="exact"/>
        <w:ind w:left="2331" w:leftChars="0" w:firstLine="0" w:firstLineChars="0"/>
        <w:jc w:val="left"/>
        <w:rPr>
          <w:rFonts w:hint="eastAsia" w:ascii="宋体" w:hAnsi="宋体" w:eastAsia="宋体" w:cs="宋体"/>
          <w:b/>
          <w:bCs/>
          <w:color w:val="auto"/>
          <w:sz w:val="44"/>
          <w:highlight w:val="none"/>
          <w:lang w:val="en-US" w:eastAsia="zh-CN"/>
        </w:rPr>
      </w:pPr>
      <w:r>
        <w:rPr>
          <w:rFonts w:hint="eastAsia" w:ascii="宋体" w:hAnsi="宋体" w:eastAsia="宋体" w:cs="宋体"/>
          <w:b/>
          <w:bCs/>
          <w:color w:val="auto"/>
          <w:sz w:val="44"/>
          <w:highlight w:val="none"/>
          <w:lang w:val="en-US" w:eastAsia="zh-CN"/>
        </w:rPr>
        <w:br w:type="page"/>
      </w:r>
      <w:r>
        <w:rPr>
          <w:rFonts w:hint="eastAsia" w:ascii="宋体" w:hAnsi="宋体" w:eastAsia="宋体" w:cs="宋体"/>
          <w:b/>
          <w:bCs/>
          <w:color w:val="auto"/>
          <w:sz w:val="44"/>
          <w:highlight w:val="none"/>
          <w:lang w:val="en-US" w:eastAsia="zh-CN"/>
        </w:rPr>
        <w:t xml:space="preserve"> 竞争性磋商公告</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widowControl w:val="0"/>
        <w:pBdr>
          <w:top w:val="single" w:color="auto" w:sz="4" w:space="1"/>
          <w:left w:val="single" w:color="auto" w:sz="4" w:space="4"/>
          <w:bottom w:val="single" w:color="auto" w:sz="4" w:space="1"/>
          <w:right w:val="single" w:color="auto" w:sz="4" w:space="4"/>
        </w:pBdr>
        <w:wordWrap/>
        <w:adjustRightInd/>
        <w:snapToGrid/>
        <w:spacing w:line="4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农村厕所长效管护监管平台项目</w:t>
      </w:r>
      <w:r>
        <w:rPr>
          <w:rFonts w:hint="eastAsia" w:ascii="宋体" w:hAnsi="宋体" w:eastAsia="宋体" w:cs="宋体"/>
          <w:color w:val="auto"/>
          <w:sz w:val="24"/>
          <w:szCs w:val="24"/>
        </w:rPr>
        <w:t>采购项目的潜在供应商应在</w:t>
      </w:r>
      <w:r>
        <w:rPr>
          <w:rFonts w:hint="eastAsia" w:ascii="宋体" w:hAnsi="宋体" w:eastAsia="宋体" w:cs="宋体"/>
          <w:spacing w:val="-10"/>
          <w:sz w:val="24"/>
          <w:szCs w:val="24"/>
          <w:u w:val="single"/>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rPr>
        <w:t>获取采购文件，并于</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highlight w:val="yellow"/>
          <w:u w:val="single"/>
          <w:lang w:val="en-US" w:eastAsia="zh-CN"/>
        </w:rPr>
        <w:t xml:space="preserve">24 </w:t>
      </w:r>
      <w:r>
        <w:rPr>
          <w:rFonts w:hint="eastAsia" w:ascii="宋体" w:hAnsi="宋体" w:eastAsia="宋体" w:cs="宋体"/>
          <w:bCs/>
          <w:color w:val="auto"/>
          <w:sz w:val="24"/>
          <w:szCs w:val="24"/>
          <w:highlight w:val="green"/>
          <w:u w:val="single"/>
        </w:rPr>
        <w:t>年</w:t>
      </w:r>
      <w:r>
        <w:rPr>
          <w:rFonts w:hint="eastAsia" w:ascii="宋体" w:hAnsi="宋体" w:eastAsia="宋体" w:cs="宋体"/>
          <w:bCs/>
          <w:color w:val="auto"/>
          <w:sz w:val="24"/>
          <w:szCs w:val="24"/>
          <w:highlight w:val="green"/>
          <w:u w:val="single"/>
          <w:lang w:val="en-US" w:eastAsia="zh-CN"/>
        </w:rPr>
        <w:t>1</w:t>
      </w:r>
      <w:r>
        <w:rPr>
          <w:rFonts w:hint="eastAsia" w:ascii="宋体" w:hAnsi="宋体" w:eastAsia="宋体" w:cs="宋体"/>
          <w:bCs/>
          <w:color w:val="auto"/>
          <w:sz w:val="24"/>
          <w:szCs w:val="24"/>
          <w:highlight w:val="green"/>
          <w:u w:val="single"/>
        </w:rPr>
        <w:t>月</w:t>
      </w:r>
      <w:r>
        <w:rPr>
          <w:rFonts w:hint="eastAsia" w:ascii="宋体" w:hAnsi="宋体" w:eastAsia="宋体" w:cs="宋体"/>
          <w:bCs/>
          <w:color w:val="auto"/>
          <w:sz w:val="24"/>
          <w:szCs w:val="24"/>
          <w:highlight w:val="green"/>
          <w:u w:val="single"/>
          <w:lang w:val="en-US" w:eastAsia="zh-CN"/>
        </w:rPr>
        <w:t>23</w:t>
      </w:r>
      <w:r>
        <w:rPr>
          <w:rFonts w:hint="eastAsia" w:ascii="宋体" w:hAnsi="宋体" w:eastAsia="宋体" w:cs="宋体"/>
          <w:bCs/>
          <w:color w:val="auto"/>
          <w:sz w:val="24"/>
          <w:szCs w:val="24"/>
          <w:highlight w:val="green"/>
          <w:u w:val="single"/>
        </w:rPr>
        <w:t>日</w:t>
      </w:r>
      <w:r>
        <w:rPr>
          <w:rFonts w:hint="eastAsia" w:ascii="宋体" w:hAnsi="宋体" w:eastAsia="宋体" w:cs="宋体"/>
          <w:bCs/>
          <w:color w:val="auto"/>
          <w:sz w:val="24"/>
          <w:szCs w:val="24"/>
          <w:highlight w:val="green"/>
          <w:u w:val="single"/>
          <w:lang w:val="en-US" w:eastAsia="zh-CN"/>
        </w:rPr>
        <w:t>9</w:t>
      </w:r>
      <w:r>
        <w:rPr>
          <w:rFonts w:hint="eastAsia" w:ascii="宋体" w:hAnsi="宋体" w:eastAsia="宋体" w:cs="宋体"/>
          <w:bCs/>
          <w:color w:val="auto"/>
          <w:sz w:val="24"/>
          <w:szCs w:val="24"/>
          <w:highlight w:val="green"/>
          <w:u w:val="single"/>
        </w:rPr>
        <w:t>点</w:t>
      </w:r>
      <w:r>
        <w:rPr>
          <w:rFonts w:hint="eastAsia" w:ascii="宋体" w:hAnsi="宋体" w:eastAsia="宋体" w:cs="宋体"/>
          <w:bCs/>
          <w:color w:val="auto"/>
          <w:sz w:val="24"/>
          <w:szCs w:val="24"/>
          <w:highlight w:val="green"/>
          <w:u w:val="single"/>
          <w:lang w:val="en-US" w:eastAsia="zh-CN"/>
        </w:rPr>
        <w:t>30</w:t>
      </w:r>
      <w:r>
        <w:rPr>
          <w:rFonts w:hint="eastAsia" w:ascii="宋体" w:hAnsi="宋体" w:eastAsia="宋体" w:cs="宋体"/>
          <w:color w:val="auto"/>
          <w:sz w:val="24"/>
          <w:szCs w:val="24"/>
          <w:highlight w:val="green"/>
          <w:u w:val="single"/>
        </w:rPr>
        <w:t>分</w:t>
      </w:r>
      <w:r>
        <w:rPr>
          <w:rFonts w:hint="eastAsia" w:ascii="宋体" w:hAnsi="宋体" w:eastAsia="宋体" w:cs="宋体"/>
          <w:bCs/>
          <w:color w:val="auto"/>
          <w:sz w:val="24"/>
          <w:szCs w:val="24"/>
        </w:rPr>
        <w:t>（北京时间）前提交响应文件</w:t>
      </w:r>
      <w:r>
        <w:rPr>
          <w:rFonts w:hint="eastAsia" w:ascii="宋体" w:hAnsi="宋体" w:eastAsia="宋体" w:cs="宋体"/>
          <w:color w:val="auto"/>
          <w:sz w:val="24"/>
          <w:szCs w:val="24"/>
        </w:rPr>
        <w:t>。</w:t>
      </w:r>
    </w:p>
    <w:p>
      <w:pPr>
        <w:pStyle w:val="7"/>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rPr>
      </w:pPr>
      <w:bookmarkStart w:id="2" w:name="_Toc28359012"/>
      <w:bookmarkStart w:id="3" w:name="_Toc35393629"/>
      <w:bookmarkStart w:id="4" w:name="_Toc35393798"/>
      <w:bookmarkStart w:id="5" w:name="_Toc28359089"/>
      <w:r>
        <w:rPr>
          <w:rFonts w:hint="eastAsia" w:ascii="宋体" w:hAnsi="宋体" w:eastAsia="宋体" w:cs="宋体"/>
          <w:b/>
          <w:bCs/>
          <w:color w:val="auto"/>
          <w:sz w:val="24"/>
          <w:szCs w:val="24"/>
        </w:rPr>
        <w:t>一、项目基本情况</w:t>
      </w:r>
      <w:bookmarkEnd w:id="2"/>
      <w:bookmarkEnd w:id="3"/>
      <w:bookmarkEnd w:id="4"/>
      <w:bookmarkEnd w:id="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项目名称：农村厕所长效管护监管平台项目</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采购方式：竞争性磋商 </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985000元</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软硬件三年的质保和服务</w:t>
      </w:r>
    </w:p>
    <w:p>
      <w:pPr>
        <w:widowControl w:val="0"/>
        <w:wordWrap/>
        <w:adjustRightInd/>
        <w:snapToGrid/>
        <w:spacing w:line="360" w:lineRule="exact"/>
        <w:ind w:left="0" w:leftChars="0" w:right="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60日历天</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本项目（是/否）接受联合体</w:t>
      </w:r>
      <w:r>
        <w:rPr>
          <w:rFonts w:hint="eastAsia" w:ascii="宋体" w:hAnsi="宋体" w:cs="宋体"/>
          <w:color w:val="auto"/>
          <w:sz w:val="24"/>
          <w:szCs w:val="24"/>
          <w:lang w:eastAsia="zh-CN"/>
        </w:rPr>
        <w:t>：否</w:t>
      </w:r>
    </w:p>
    <w:p>
      <w:pPr>
        <w:pStyle w:val="7"/>
        <w:keepNext/>
        <w:keepLines/>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rPr>
      </w:pPr>
      <w:bookmarkStart w:id="6" w:name="_Toc35393630"/>
      <w:bookmarkStart w:id="7" w:name="_Toc35393799"/>
      <w:bookmarkStart w:id="8" w:name="_Toc28359090"/>
      <w:bookmarkStart w:id="9" w:name="_Toc28359013"/>
      <w:r>
        <w:rPr>
          <w:rFonts w:hint="eastAsia" w:ascii="宋体" w:hAnsi="宋体" w:eastAsia="宋体" w:cs="宋体"/>
          <w:b/>
          <w:bCs/>
          <w:color w:val="auto"/>
          <w:sz w:val="24"/>
          <w:szCs w:val="24"/>
        </w:rPr>
        <w:t>二、申请人的资格要求</w:t>
      </w:r>
      <w:bookmarkEnd w:id="6"/>
      <w:bookmarkEnd w:id="7"/>
      <w:bookmarkEnd w:id="8"/>
      <w:bookmarkEnd w:id="9"/>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lang w:eastAsia="zh-CN"/>
        </w:rPr>
      </w:pPr>
      <w:bookmarkStart w:id="10" w:name="_Toc28359014"/>
      <w:bookmarkStart w:id="11" w:name="_Toc28359091"/>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已落实；</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3.1.具备承担和实施本项目的能力</w:t>
      </w:r>
      <w:r>
        <w:rPr>
          <w:rFonts w:hint="eastAsia" w:ascii="宋体" w:hAnsi="宋体" w:eastAsia="宋体" w:cs="宋体"/>
          <w:color w:val="auto"/>
          <w:sz w:val="24"/>
          <w:szCs w:val="24"/>
        </w:rPr>
        <w:t>；</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无需提供，以开标当天查询为准）。</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本项目不接受任何形式的联合体投标；</w:t>
      </w:r>
    </w:p>
    <w:p>
      <w:pPr>
        <w:widowControl w:val="0"/>
        <w:wordWrap/>
        <w:adjustRightInd/>
        <w:snapToGrid/>
        <w:spacing w:line="360" w:lineRule="exact"/>
        <w:ind w:left="0" w:leftChars="0" w:right="0" w:firstLine="482" w:firstLineChars="200"/>
        <w:jc w:val="center"/>
        <w:textAlignment w:val="auto"/>
        <w:rPr>
          <w:rFonts w:hint="eastAsia" w:ascii="宋体" w:hAnsi="宋体" w:eastAsia="宋体" w:cs="宋体"/>
          <w:b/>
          <w:bCs/>
          <w:color w:val="auto"/>
          <w:sz w:val="24"/>
          <w:szCs w:val="24"/>
          <w:highlight w:val="none"/>
        </w:rPr>
      </w:pPr>
      <w:bookmarkStart w:id="12" w:name="_Toc35393800"/>
      <w:bookmarkStart w:id="13" w:name="_Toc35393631"/>
      <w:r>
        <w:rPr>
          <w:rFonts w:hint="eastAsia" w:ascii="宋体" w:hAnsi="宋体" w:eastAsia="宋体" w:cs="宋体"/>
          <w:b/>
          <w:bCs/>
          <w:color w:val="auto"/>
          <w:sz w:val="24"/>
          <w:szCs w:val="24"/>
          <w:highlight w:val="none"/>
        </w:rPr>
        <w:t>三、获取采购文件</w:t>
      </w:r>
      <w:bookmarkEnd w:id="10"/>
      <w:bookmarkEnd w:id="11"/>
      <w:bookmarkEnd w:id="12"/>
      <w:bookmarkEnd w:id="13"/>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green"/>
          <w:u w:val="single"/>
          <w:lang w:val="en-US" w:eastAsia="zh-CN"/>
        </w:rPr>
        <w:t>2024</w:t>
      </w:r>
      <w:r>
        <w:rPr>
          <w:rFonts w:hint="eastAsia" w:ascii="宋体" w:hAnsi="宋体" w:eastAsia="宋体" w:cs="宋体"/>
          <w:color w:val="auto"/>
          <w:sz w:val="24"/>
          <w:szCs w:val="24"/>
          <w:highlight w:val="green"/>
          <w:u w:val="single"/>
        </w:rPr>
        <w:t>年</w:t>
      </w:r>
      <w:r>
        <w:rPr>
          <w:rFonts w:hint="eastAsia" w:ascii="宋体" w:hAnsi="宋体" w:eastAsia="宋体" w:cs="宋体"/>
          <w:color w:val="auto"/>
          <w:sz w:val="24"/>
          <w:szCs w:val="24"/>
          <w:highlight w:val="green"/>
          <w:u w:val="single"/>
          <w:lang w:val="en-US" w:eastAsia="zh-CN"/>
        </w:rPr>
        <w:t>1</w:t>
      </w:r>
      <w:r>
        <w:rPr>
          <w:rFonts w:hint="eastAsia" w:ascii="宋体" w:hAnsi="宋体" w:eastAsia="宋体" w:cs="宋体"/>
          <w:color w:val="auto"/>
          <w:sz w:val="24"/>
          <w:szCs w:val="24"/>
          <w:highlight w:val="green"/>
          <w:u w:val="single"/>
        </w:rPr>
        <w:t>月</w:t>
      </w:r>
      <w:r>
        <w:rPr>
          <w:rFonts w:hint="eastAsia" w:ascii="宋体" w:hAnsi="宋体" w:eastAsia="宋体" w:cs="宋体"/>
          <w:color w:val="auto"/>
          <w:sz w:val="24"/>
          <w:szCs w:val="24"/>
          <w:highlight w:val="green"/>
          <w:u w:val="single"/>
          <w:lang w:val="en-US" w:eastAsia="zh-CN"/>
        </w:rPr>
        <w:t>16</w:t>
      </w:r>
      <w:r>
        <w:rPr>
          <w:rFonts w:hint="eastAsia" w:ascii="宋体" w:hAnsi="宋体" w:eastAsia="宋体" w:cs="宋体"/>
          <w:color w:val="auto"/>
          <w:sz w:val="24"/>
          <w:szCs w:val="24"/>
          <w:highlight w:val="green"/>
          <w:u w:val="single"/>
        </w:rPr>
        <w:t>日</w:t>
      </w:r>
      <w:r>
        <w:rPr>
          <w:rFonts w:hint="eastAsia" w:ascii="宋体" w:hAnsi="宋体" w:eastAsia="宋体" w:cs="宋体"/>
          <w:color w:val="auto"/>
          <w:sz w:val="24"/>
          <w:szCs w:val="24"/>
          <w:highlight w:val="green"/>
        </w:rPr>
        <w:t>至</w:t>
      </w:r>
      <w:r>
        <w:rPr>
          <w:rFonts w:hint="eastAsia" w:ascii="宋体" w:hAnsi="宋体" w:eastAsia="宋体" w:cs="宋体"/>
          <w:color w:val="auto"/>
          <w:sz w:val="24"/>
          <w:szCs w:val="24"/>
          <w:highlight w:val="green"/>
          <w:u w:val="single"/>
          <w:lang w:val="en-US" w:eastAsia="zh-CN"/>
        </w:rPr>
        <w:t>2024</w:t>
      </w:r>
      <w:r>
        <w:rPr>
          <w:rFonts w:hint="eastAsia" w:ascii="宋体" w:hAnsi="宋体" w:eastAsia="宋体" w:cs="宋体"/>
          <w:color w:val="auto"/>
          <w:sz w:val="24"/>
          <w:szCs w:val="24"/>
          <w:highlight w:val="green"/>
          <w:u w:val="single"/>
        </w:rPr>
        <w:t>年</w:t>
      </w:r>
      <w:r>
        <w:rPr>
          <w:rFonts w:hint="eastAsia" w:ascii="宋体" w:hAnsi="宋体" w:eastAsia="宋体" w:cs="宋体"/>
          <w:color w:val="auto"/>
          <w:sz w:val="24"/>
          <w:szCs w:val="24"/>
          <w:highlight w:val="green"/>
          <w:u w:val="single"/>
          <w:lang w:val="en-US" w:eastAsia="zh-CN"/>
        </w:rPr>
        <w:t>1</w:t>
      </w:r>
      <w:r>
        <w:rPr>
          <w:rFonts w:hint="eastAsia" w:ascii="宋体" w:hAnsi="宋体" w:eastAsia="宋体" w:cs="宋体"/>
          <w:color w:val="auto"/>
          <w:sz w:val="24"/>
          <w:szCs w:val="24"/>
          <w:highlight w:val="green"/>
          <w:u w:val="single"/>
        </w:rPr>
        <w:t>月</w:t>
      </w:r>
      <w:r>
        <w:rPr>
          <w:rFonts w:hint="eastAsia" w:ascii="宋体" w:hAnsi="宋体" w:eastAsia="宋体" w:cs="宋体"/>
          <w:color w:val="auto"/>
          <w:sz w:val="24"/>
          <w:szCs w:val="24"/>
          <w:highlight w:val="green"/>
          <w:u w:val="single"/>
          <w:lang w:val="en-US" w:eastAsia="zh-CN"/>
        </w:rPr>
        <w:t xml:space="preserve"> 23日</w:t>
      </w:r>
      <w:r>
        <w:rPr>
          <w:rFonts w:hint="eastAsia" w:ascii="宋体" w:hAnsi="宋体" w:eastAsia="宋体" w:cs="宋体"/>
          <w:color w:val="auto"/>
          <w:sz w:val="24"/>
          <w:szCs w:val="24"/>
          <w:highlight w:val="green"/>
          <w:u w:val="single"/>
        </w:rPr>
        <w:t xml:space="preserve"> </w:t>
      </w:r>
      <w:r>
        <w:rPr>
          <w:rFonts w:hint="eastAsia" w:ascii="宋体" w:hAnsi="宋体" w:eastAsia="宋体" w:cs="宋体"/>
          <w:color w:val="auto"/>
          <w:sz w:val="24"/>
          <w:szCs w:val="24"/>
          <w:highlight w:val="green"/>
        </w:rPr>
        <w:t>，</w:t>
      </w:r>
      <w:r>
        <w:rPr>
          <w:rFonts w:hint="eastAsia" w:ascii="宋体" w:hAnsi="宋体" w:eastAsia="宋体" w:cs="宋体"/>
          <w:color w:val="auto"/>
          <w:sz w:val="24"/>
          <w:szCs w:val="24"/>
          <w:highlight w:val="none"/>
        </w:rPr>
        <w:t>每天上午9时00分至12时00分，下午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分至17时00分（北京时间，法定节假日除外）</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地点：在</w:t>
      </w:r>
      <w:r>
        <w:rPr>
          <w:rFonts w:hint="eastAsia" w:ascii="宋体" w:hAnsi="宋体" w:eastAsia="宋体" w:cs="宋体"/>
          <w:spacing w:val="-10"/>
          <w:sz w:val="24"/>
          <w:szCs w:val="24"/>
          <w:lang w:val="en-US" w:eastAsia="zh-CN"/>
          <w14:textOutline w14:w="3175" w14:cap="flat" w14:cmpd="sng">
            <w14:solidFill>
              <w14:srgbClr w14:val="000000"/>
            </w14:solidFill>
            <w14:prstDash w14:val="solid"/>
            <w14:miter w14:val="0"/>
          </w14:textOutline>
        </w:rPr>
        <w:t>沧州建投集团网站</w:t>
      </w:r>
      <w:r>
        <w:rPr>
          <w:rFonts w:hint="eastAsia" w:ascii="宋体" w:hAnsi="宋体" w:eastAsia="宋体" w:cs="宋体"/>
          <w:color w:val="auto"/>
          <w:sz w:val="24"/>
          <w:szCs w:val="24"/>
        </w:rPr>
        <w:t>自主下载招标文件及相关资料，并及时查看有无澄清和修改。</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自行下载</w:t>
      </w:r>
    </w:p>
    <w:p>
      <w:pPr>
        <w:pStyle w:val="7"/>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highlight w:val="none"/>
        </w:rPr>
      </w:pPr>
      <w:bookmarkStart w:id="14" w:name="_Toc35393801"/>
      <w:bookmarkStart w:id="15" w:name="_Toc28359092"/>
      <w:bookmarkStart w:id="16" w:name="_Toc28359015"/>
      <w:bookmarkStart w:id="17" w:name="_Toc35393632"/>
      <w:r>
        <w:rPr>
          <w:rFonts w:hint="eastAsia" w:ascii="宋体" w:hAnsi="宋体" w:eastAsia="宋体" w:cs="宋体"/>
          <w:b/>
          <w:bCs/>
          <w:color w:val="auto"/>
          <w:sz w:val="24"/>
          <w:szCs w:val="24"/>
          <w:highlight w:val="none"/>
        </w:rPr>
        <w:t>四、响应文件提交</w:t>
      </w:r>
      <w:bookmarkEnd w:id="14"/>
      <w:bookmarkEnd w:id="15"/>
      <w:bookmarkEnd w:id="16"/>
      <w:bookmarkEnd w:id="17"/>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bookmarkStart w:id="18" w:name="_Toc35393633"/>
      <w:bookmarkStart w:id="19" w:name="_Toc28359016"/>
      <w:bookmarkStart w:id="20" w:name="_Toc28359093"/>
      <w:bookmarkStart w:id="21" w:name="_Toc35393802"/>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投标文件递交的截止时间(投标截止时间，下同)为</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 投标人应于当日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 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分至</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分将投标文件递交至</w:t>
      </w:r>
      <w:r>
        <w:rPr>
          <w:rFonts w:hint="eastAsia" w:ascii="宋体" w:hAnsi="宋体" w:eastAsia="宋体" w:cs="宋体"/>
          <w:color w:val="auto"/>
          <w:sz w:val="24"/>
          <w:szCs w:val="24"/>
          <w:lang w:val="en-US" w:eastAsia="zh-CN"/>
        </w:rPr>
        <w:t>沧州市运河区流津时代三层小白楼208</w:t>
      </w:r>
      <w:r>
        <w:rPr>
          <w:rFonts w:hint="eastAsia" w:ascii="宋体" w:hAnsi="宋体" w:eastAsia="宋体" w:cs="宋体"/>
          <w:color w:val="auto"/>
          <w:sz w:val="24"/>
          <w:szCs w:val="24"/>
        </w:rPr>
        <w:t>开标室。</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投标人在开标时应携带并现场出示如下证明材料：</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法定代表人（单位负责人）参加开标会议，应携带本人有效身份证和法人身份证明（或 委托代理人参加开标会议应携带法定代表人（单位负责人）授权书原件和委托代理人本人身</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份证原件）。还需要携带营业执照副本复印件、相关财务状况、缴纳税收和社会保障资金等情况正常的承诺函、在国家企业信用信息公示系统（http://www.gsxt.gov.cn/)经营情况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违反上述规定，该投标文件被视为无效。</w:t>
      </w:r>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rPr>
        <w:sectPr>
          <w:footerReference r:id="rId6" w:type="default"/>
          <w:pgSz w:w="11907" w:h="16839"/>
          <w:pgMar w:top="1431" w:right="1132" w:bottom="400" w:left="1141" w:header="0" w:footer="0" w:gutter="0"/>
          <w:pgNumType w:start="1"/>
          <w:cols w:space="720" w:num="1"/>
        </w:sect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 逾期送达的或者未送达指定地点的投标文件，招标人不予受理。</w:t>
      </w:r>
    </w:p>
    <w:p>
      <w:pPr>
        <w:pStyle w:val="7"/>
        <w:widowControl w:val="0"/>
        <w:wordWrap/>
        <w:adjustRightInd/>
        <w:snapToGrid/>
        <w:spacing w:line="360" w:lineRule="exact"/>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bookmarkEnd w:id="18"/>
      <w:bookmarkEnd w:id="19"/>
      <w:bookmarkEnd w:id="20"/>
      <w:bookmarkEnd w:id="21"/>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green"/>
          <w:u w:val="single"/>
          <w:lang w:val="en-US" w:eastAsia="zh-CN"/>
        </w:rPr>
        <w:t>2024</w:t>
      </w:r>
      <w:r>
        <w:rPr>
          <w:rFonts w:hint="eastAsia" w:ascii="宋体" w:hAnsi="宋体" w:eastAsia="宋体" w:cs="宋体"/>
          <w:bCs/>
          <w:color w:val="auto"/>
          <w:sz w:val="24"/>
          <w:szCs w:val="24"/>
          <w:highlight w:val="green"/>
          <w:u w:val="single"/>
        </w:rPr>
        <w:t>年</w:t>
      </w:r>
      <w:r>
        <w:rPr>
          <w:rFonts w:hint="eastAsia" w:ascii="宋体" w:hAnsi="宋体" w:eastAsia="宋体" w:cs="宋体"/>
          <w:bCs/>
          <w:color w:val="auto"/>
          <w:sz w:val="24"/>
          <w:szCs w:val="24"/>
          <w:highlight w:val="green"/>
          <w:u w:val="single"/>
          <w:lang w:val="en-US" w:eastAsia="zh-CN"/>
        </w:rPr>
        <w:t>1</w:t>
      </w:r>
      <w:r>
        <w:rPr>
          <w:rFonts w:hint="eastAsia" w:ascii="宋体" w:hAnsi="宋体" w:eastAsia="宋体" w:cs="宋体"/>
          <w:bCs/>
          <w:color w:val="auto"/>
          <w:sz w:val="24"/>
          <w:szCs w:val="24"/>
          <w:highlight w:val="green"/>
          <w:u w:val="single"/>
        </w:rPr>
        <w:t>月</w:t>
      </w:r>
      <w:r>
        <w:rPr>
          <w:rFonts w:hint="eastAsia" w:ascii="宋体" w:hAnsi="宋体" w:eastAsia="宋体" w:cs="宋体"/>
          <w:bCs/>
          <w:color w:val="auto"/>
          <w:sz w:val="24"/>
          <w:szCs w:val="24"/>
          <w:highlight w:val="green"/>
          <w:u w:val="single"/>
          <w:lang w:val="en-US" w:eastAsia="zh-CN"/>
        </w:rPr>
        <w:t>23</w:t>
      </w:r>
      <w:r>
        <w:rPr>
          <w:rFonts w:hint="eastAsia" w:ascii="宋体" w:hAnsi="宋体" w:eastAsia="宋体" w:cs="宋体"/>
          <w:bCs/>
          <w:color w:val="auto"/>
          <w:sz w:val="24"/>
          <w:szCs w:val="24"/>
          <w:highlight w:val="green"/>
          <w:u w:val="single"/>
        </w:rPr>
        <w:t>日</w:t>
      </w:r>
      <w:r>
        <w:rPr>
          <w:rFonts w:hint="eastAsia" w:ascii="宋体" w:hAnsi="宋体" w:eastAsia="宋体" w:cs="宋体"/>
          <w:bCs/>
          <w:color w:val="auto"/>
          <w:sz w:val="24"/>
          <w:szCs w:val="24"/>
          <w:highlight w:val="green"/>
          <w:u w:val="single"/>
          <w:lang w:val="en-US" w:eastAsia="zh-CN"/>
        </w:rPr>
        <w:t>9</w:t>
      </w:r>
      <w:r>
        <w:rPr>
          <w:rFonts w:hint="eastAsia" w:ascii="宋体" w:hAnsi="宋体" w:eastAsia="宋体" w:cs="宋体"/>
          <w:bCs/>
          <w:color w:val="auto"/>
          <w:sz w:val="24"/>
          <w:szCs w:val="24"/>
          <w:highlight w:val="green"/>
          <w:u w:val="single"/>
        </w:rPr>
        <w:t>点</w:t>
      </w:r>
      <w:r>
        <w:rPr>
          <w:rFonts w:hint="eastAsia" w:ascii="宋体" w:hAnsi="宋体" w:eastAsia="宋体" w:cs="宋体"/>
          <w:bCs/>
          <w:color w:val="auto"/>
          <w:sz w:val="24"/>
          <w:szCs w:val="24"/>
          <w:highlight w:val="green"/>
          <w:u w:val="single"/>
          <w:lang w:val="en-US" w:eastAsia="zh-CN"/>
        </w:rPr>
        <w:t>30</w:t>
      </w:r>
      <w:r>
        <w:rPr>
          <w:rFonts w:hint="eastAsia" w:ascii="宋体" w:hAnsi="宋体" w:eastAsia="宋体" w:cs="宋体"/>
          <w:color w:val="auto"/>
          <w:sz w:val="24"/>
          <w:szCs w:val="24"/>
          <w:highlight w:val="green"/>
          <w:u w:val="single"/>
        </w:rPr>
        <w:t>分</w:t>
      </w:r>
      <w:r>
        <w:rPr>
          <w:rFonts w:hint="eastAsia" w:ascii="宋体" w:hAnsi="宋体" w:eastAsia="宋体" w:cs="宋体"/>
          <w:color w:val="auto"/>
          <w:sz w:val="24"/>
          <w:szCs w:val="24"/>
          <w:highlight w:val="green"/>
          <w:u w:val="single"/>
          <w:lang w:val="en-US" w:eastAsia="zh-CN"/>
        </w:rPr>
        <w:t>（北京时间）</w:t>
      </w:r>
    </w:p>
    <w:p>
      <w:pPr>
        <w:widowControl w:val="0"/>
        <w:wordWrap/>
        <w:adjustRightInd/>
        <w:snapToGrid/>
        <w:spacing w:line="360" w:lineRule="exact"/>
        <w:ind w:left="0" w:leftChars="0" w:right="0"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沧州市运河区流津时代三层小白楼208</w:t>
      </w:r>
      <w:r>
        <w:rPr>
          <w:rFonts w:hint="eastAsia" w:ascii="宋体" w:hAnsi="宋体" w:eastAsia="宋体" w:cs="宋体"/>
          <w:color w:val="auto"/>
          <w:sz w:val="24"/>
          <w:szCs w:val="24"/>
        </w:rPr>
        <w:t xml:space="preserve">开标室 </w:t>
      </w:r>
    </w:p>
    <w:p>
      <w:pPr>
        <w:pStyle w:val="7"/>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rPr>
      </w:pPr>
      <w:bookmarkStart w:id="22" w:name="_Toc28359017"/>
      <w:bookmarkStart w:id="23" w:name="_Toc35393803"/>
      <w:bookmarkStart w:id="24" w:name="_Toc35393634"/>
      <w:bookmarkStart w:id="25" w:name="_Toc28359094"/>
      <w:r>
        <w:rPr>
          <w:rFonts w:hint="eastAsia" w:ascii="宋体" w:hAnsi="宋体" w:eastAsia="宋体" w:cs="宋体"/>
          <w:b/>
          <w:bCs/>
          <w:color w:val="auto"/>
          <w:sz w:val="24"/>
          <w:szCs w:val="24"/>
        </w:rPr>
        <w:t>六、公告期限</w:t>
      </w:r>
      <w:bookmarkEnd w:id="22"/>
      <w:bookmarkEnd w:id="23"/>
      <w:bookmarkEnd w:id="24"/>
      <w:bookmarkEnd w:id="25"/>
    </w:p>
    <w:p>
      <w:pPr>
        <w:widowControl w:val="0"/>
        <w:wordWrap/>
        <w:adjustRightInd/>
        <w:snapToGrid/>
        <w:spacing w:line="36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个工作日。</w:t>
      </w:r>
    </w:p>
    <w:p>
      <w:pPr>
        <w:pStyle w:val="7"/>
        <w:widowControl w:val="0"/>
        <w:wordWrap/>
        <w:adjustRightInd/>
        <w:snapToGrid/>
        <w:spacing w:line="360" w:lineRule="exact"/>
        <w:ind w:left="0" w:leftChars="0" w:right="0" w:firstLine="3855" w:firstLineChars="1600"/>
        <w:jc w:val="both"/>
        <w:textAlignment w:val="auto"/>
        <w:rPr>
          <w:rFonts w:hint="eastAsia" w:ascii="宋体" w:hAnsi="宋体" w:eastAsia="宋体" w:cs="宋体"/>
          <w:b/>
          <w:bCs/>
          <w:color w:val="auto"/>
          <w:sz w:val="24"/>
          <w:szCs w:val="24"/>
        </w:rPr>
      </w:pPr>
      <w:bookmarkStart w:id="26" w:name="_Toc35393804"/>
      <w:bookmarkStart w:id="27" w:name="_Toc35393635"/>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其他补充事宜</w:t>
      </w:r>
      <w:bookmarkEnd w:id="26"/>
      <w:bookmarkEnd w:id="27"/>
    </w:p>
    <w:p>
      <w:pPr>
        <w:pStyle w:val="7"/>
        <w:widowControl w:val="0"/>
        <w:wordWrap/>
        <w:adjustRightInd/>
        <w:snapToGrid/>
        <w:spacing w:line="360" w:lineRule="exact"/>
        <w:ind w:left="0" w:leftChars="0" w:right="0" w:firstLine="480" w:firstLineChars="200"/>
        <w:jc w:val="both"/>
        <w:textAlignment w:val="auto"/>
        <w:rPr>
          <w:rFonts w:hint="eastAsia" w:ascii="宋体" w:hAnsi="宋体" w:eastAsia="宋体" w:cs="宋体"/>
          <w:color w:val="auto"/>
          <w:kern w:val="0"/>
          <w:sz w:val="24"/>
          <w:szCs w:val="24"/>
          <w:lang w:eastAsia="zh-CN"/>
        </w:rPr>
      </w:pPr>
      <w:bookmarkStart w:id="28" w:name="_Toc28359018"/>
      <w:bookmarkStart w:id="29" w:name="_Toc35393805"/>
      <w:bookmarkStart w:id="30" w:name="_Toc35393636"/>
      <w:bookmarkStart w:id="31" w:name="_Toc28359095"/>
      <w:r>
        <w:rPr>
          <w:rFonts w:hint="eastAsia" w:ascii="宋体" w:hAnsi="宋体" w:eastAsia="宋体" w:cs="宋体"/>
          <w:color w:val="auto"/>
          <w:kern w:val="0"/>
          <w:sz w:val="24"/>
          <w:szCs w:val="24"/>
          <w:lang w:eastAsia="zh-CN"/>
        </w:rPr>
        <w:t>本</w:t>
      </w:r>
      <w:r>
        <w:rPr>
          <w:rFonts w:hint="eastAsia" w:ascii="宋体" w:hAnsi="宋体" w:eastAsia="宋体" w:cs="宋体"/>
          <w:color w:val="auto"/>
          <w:kern w:val="0"/>
          <w:sz w:val="24"/>
          <w:szCs w:val="24"/>
          <w:highlight w:val="none"/>
          <w:lang w:eastAsia="zh-CN"/>
        </w:rPr>
        <w:t>公告发布媒</w:t>
      </w:r>
      <w:r>
        <w:rPr>
          <w:rFonts w:hint="eastAsia" w:ascii="宋体" w:hAnsi="宋体" w:eastAsia="宋体" w:cs="宋体"/>
          <w:color w:val="auto"/>
          <w:kern w:val="0"/>
          <w:sz w:val="24"/>
          <w:szCs w:val="24"/>
          <w:lang w:val="en-US" w:eastAsia="zh-CN" w:bidi="ar-SA"/>
        </w:rPr>
        <w:t>体：沧州建投集团网站</w:t>
      </w:r>
    </w:p>
    <w:p>
      <w:pPr>
        <w:pStyle w:val="7"/>
        <w:widowControl w:val="0"/>
        <w:wordWrap/>
        <w:adjustRightInd/>
        <w:snapToGrid/>
        <w:spacing w:line="360" w:lineRule="exact"/>
        <w:ind w:left="0" w:leftChars="0" w:right="0"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八、凡对本次采购提出询问，请按以下方式联系。</w:t>
      </w:r>
      <w:bookmarkEnd w:id="28"/>
      <w:bookmarkEnd w:id="29"/>
      <w:bookmarkEnd w:id="30"/>
      <w:bookmarkEnd w:id="31"/>
    </w:p>
    <w:p>
      <w:pPr>
        <w:widowControl w:val="0"/>
        <w:wordWrap/>
        <w:adjustRightInd/>
        <w:snapToGrid/>
        <w:spacing w:line="360" w:lineRule="exact"/>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采购人：沧州数产科技有限公司</w:t>
      </w:r>
    </w:p>
    <w:p>
      <w:pPr>
        <w:widowControl w:val="0"/>
        <w:wordWrap/>
        <w:adjustRightInd/>
        <w:snapToGrid/>
        <w:spacing w:line="360" w:lineRule="exact"/>
        <w:ind w:left="0" w:leftChars="0" w:right="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地址：沧州市运河区流津时代三层小白楼206室</w:t>
      </w:r>
    </w:p>
    <w:p>
      <w:pPr>
        <w:pStyle w:val="35"/>
        <w:widowControl w:val="0"/>
        <w:wordWrap/>
        <w:adjustRightInd/>
        <w:snapToGrid/>
        <w:spacing w:line="360" w:lineRule="exact"/>
        <w:ind w:left="0" w:leftChars="0" w:right="0"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lang w:val="en-US" w:eastAsia="zh-CN"/>
        </w:rPr>
        <w:t xml:space="preserve"> </w:t>
      </w:r>
      <w:r>
        <w:rPr>
          <w:rFonts w:hint="eastAsia" w:hAnsi="宋体" w:eastAsia="宋体" w:cs="宋体"/>
          <w:color w:val="auto"/>
          <w:sz w:val="24"/>
          <w:szCs w:val="24"/>
          <w:u w:val="single"/>
          <w:lang w:val="en-US" w:eastAsia="zh-CN"/>
        </w:rPr>
        <w:t>张工</w:t>
      </w:r>
      <w:r>
        <w:rPr>
          <w:rFonts w:hint="eastAsia"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p>
    <w:p>
      <w:pPr>
        <w:widowControl w:val="0"/>
        <w:wordWrap/>
        <w:adjustRightInd/>
        <w:snapToGrid/>
        <w:spacing w:line="360" w:lineRule="exact"/>
        <w:ind w:left="0" w:leftChars="0" w:right="0"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 xml:space="preserve">0317-5270772  </w:t>
      </w:r>
    </w:p>
    <w:p>
      <w:pPr>
        <w:rPr>
          <w:rFonts w:hint="eastAsia"/>
          <w:color w:val="auto"/>
          <w:sz w:val="32"/>
          <w:szCs w:val="32"/>
        </w:rPr>
      </w:pPr>
      <w:bookmarkStart w:id="52" w:name="_GoBack"/>
      <w:bookmarkEnd w:id="52"/>
    </w:p>
    <w:p>
      <w:pPr>
        <w:pStyle w:val="6"/>
        <w:rPr>
          <w:color w:val="auto"/>
          <w:sz w:val="32"/>
          <w:szCs w:val="32"/>
        </w:rPr>
      </w:pPr>
      <w:r>
        <w:rPr>
          <w:rFonts w:hint="eastAsia"/>
          <w:color w:val="auto"/>
          <w:sz w:val="32"/>
          <w:szCs w:val="32"/>
        </w:rPr>
        <w:br w:type="page"/>
      </w:r>
      <w:r>
        <w:rPr>
          <w:rFonts w:hint="eastAsia"/>
          <w:color w:val="auto"/>
          <w:sz w:val="32"/>
          <w:szCs w:val="32"/>
        </w:rPr>
        <w:t xml:space="preserve">第二章  </w:t>
      </w:r>
      <w:bookmarkEnd w:id="0"/>
      <w:bookmarkEnd w:id="1"/>
      <w:r>
        <w:rPr>
          <w:rFonts w:hint="eastAsia"/>
          <w:color w:val="auto"/>
          <w:sz w:val="32"/>
          <w:szCs w:val="32"/>
        </w:rPr>
        <w:t>磋商须知及前附表</w:t>
      </w:r>
    </w:p>
    <w:p>
      <w:pPr>
        <w:jc w:val="center"/>
        <w:outlineLvl w:val="0"/>
        <w:rPr>
          <w:rFonts w:ascii="宋体" w:hAnsi="宋体" w:eastAsia="宋体" w:cs="宋体"/>
          <w:color w:val="auto"/>
          <w:sz w:val="24"/>
          <w:szCs w:val="24"/>
        </w:rPr>
      </w:pPr>
      <w:r>
        <w:rPr>
          <w:rFonts w:hint="eastAsia" w:ascii="宋体" w:hAnsi="宋体" w:eastAsia="宋体" w:cs="宋体"/>
          <w:b/>
          <w:bCs/>
          <w:color w:val="auto"/>
          <w:sz w:val="32"/>
          <w:szCs w:val="32"/>
        </w:rPr>
        <w:t>磋商须知前附表</w:t>
      </w:r>
    </w:p>
    <w:tbl>
      <w:tblPr>
        <w:tblStyle w:val="21"/>
        <w:tblW w:w="9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114"/>
        <w:gridCol w:w="6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91"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项号</w:t>
            </w:r>
          </w:p>
        </w:tc>
        <w:tc>
          <w:tcPr>
            <w:tcW w:w="2114"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内　　容</w:t>
            </w:r>
          </w:p>
        </w:tc>
        <w:tc>
          <w:tcPr>
            <w:tcW w:w="6673" w:type="dxa"/>
            <w:shd w:val="clear" w:color="auto" w:fill="auto"/>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b/>
                <w:color w:val="auto"/>
                <w:spacing w:val="3"/>
                <w:kern w:val="0"/>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2"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114"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6673" w:type="dxa"/>
            <w:vAlign w:val="center"/>
          </w:tcPr>
          <w:p>
            <w:pPr>
              <w:spacing w:line="360" w:lineRule="auto"/>
              <w:ind w:firstLine="1200" w:firstLineChars="5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农村厕所长效管护监管平台项目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114" w:type="dxa"/>
            <w:vAlign w:val="center"/>
          </w:tcPr>
          <w:p>
            <w:pPr>
              <w:jc w:val="center"/>
              <w:rPr>
                <w:rFonts w:ascii="宋体" w:hAnsi="宋体" w:eastAsia="宋体" w:cs="宋体"/>
                <w:bCs/>
                <w:color w:val="auto"/>
                <w:sz w:val="24"/>
                <w:szCs w:val="24"/>
              </w:rPr>
            </w:pPr>
            <w:r>
              <w:rPr>
                <w:rFonts w:hint="eastAsia" w:ascii="宋体" w:hAnsi="宋体" w:eastAsia="宋体" w:cs="宋体"/>
                <w:bCs/>
                <w:color w:val="auto"/>
                <w:sz w:val="24"/>
                <w:szCs w:val="24"/>
                <w:highlight w:val="none"/>
              </w:rPr>
              <w:t>项目编码</w:t>
            </w:r>
          </w:p>
        </w:tc>
        <w:tc>
          <w:tcPr>
            <w:tcW w:w="6673"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CZSC-202401-01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211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资金来源</w:t>
            </w:r>
          </w:p>
        </w:tc>
        <w:tc>
          <w:tcPr>
            <w:tcW w:w="6673" w:type="dxa"/>
            <w:vAlign w:val="center"/>
          </w:tcPr>
          <w:p>
            <w:pPr>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2114" w:type="dxa"/>
            <w:vAlign w:val="center"/>
          </w:tcPr>
          <w:p>
            <w:pPr>
              <w:spacing w:line="360" w:lineRule="auto"/>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质量标准</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2114" w:type="dxa"/>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需求</w:t>
            </w:r>
          </w:p>
        </w:tc>
        <w:tc>
          <w:tcPr>
            <w:tcW w:w="6673" w:type="dxa"/>
            <w:vAlign w:val="center"/>
          </w:tcPr>
          <w:p>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软硬件三年的质保和服务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2114" w:type="dxa"/>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服务期限</w:t>
            </w:r>
          </w:p>
        </w:tc>
        <w:tc>
          <w:tcPr>
            <w:tcW w:w="6673" w:type="dxa"/>
            <w:vAlign w:val="center"/>
          </w:tcPr>
          <w:p>
            <w:pPr>
              <w:pStyle w:val="32"/>
              <w:ind w:left="0" w:leftChars="0" w:firstLine="0" w:firstLineChars="0"/>
              <w:jc w:val="left"/>
              <w:rPr>
                <w:rFonts w:eastAsia="宋体" w:cs="宋体"/>
                <w:color w:val="auto"/>
                <w:szCs w:val="24"/>
              </w:rPr>
            </w:pPr>
            <w:r>
              <w:rPr>
                <w:rFonts w:hint="eastAsia" w:eastAsia="宋体" w:cs="宋体"/>
                <w:color w:val="auto"/>
                <w:sz w:val="24"/>
                <w:szCs w:val="24"/>
                <w:highlight w:val="none"/>
                <w:lang w:val="en-US" w:eastAsia="zh-CN"/>
              </w:rPr>
              <w:t>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2114" w:type="dxa"/>
            <w:vAlign w:val="center"/>
          </w:tcPr>
          <w:p>
            <w:pPr>
              <w:spacing w:line="360" w:lineRule="auto"/>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采购方式</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2114" w:type="dxa"/>
            <w:vAlign w:val="center"/>
          </w:tcPr>
          <w:p>
            <w:pPr>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标段划分</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1个标段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791" w:type="dxa"/>
            <w:vAlign w:val="top"/>
          </w:tcPr>
          <w:p>
            <w:pPr>
              <w:spacing w:line="480" w:lineRule="exact"/>
              <w:jc w:val="center"/>
              <w:rPr>
                <w:rFonts w:ascii="宋体" w:hAnsi="宋体" w:eastAsia="宋体" w:cs="宋体"/>
                <w:color w:val="auto"/>
                <w:sz w:val="24"/>
                <w:szCs w:val="24"/>
              </w:rPr>
            </w:pPr>
            <w:r>
              <w:rPr>
                <w:rFonts w:hint="eastAsia" w:ascii="宋体" w:hAnsi="宋体" w:eastAsia="宋体" w:cs="宋体"/>
                <w:color w:val="auto"/>
                <w:spacing w:val="3"/>
                <w:kern w:val="0"/>
                <w:sz w:val="24"/>
                <w:szCs w:val="24"/>
              </w:rPr>
              <w:t>9</w:t>
            </w:r>
          </w:p>
        </w:tc>
        <w:tc>
          <w:tcPr>
            <w:tcW w:w="2114" w:type="dxa"/>
            <w:vAlign w:val="center"/>
          </w:tcPr>
          <w:p>
            <w:pPr>
              <w:spacing w:line="480" w:lineRule="exact"/>
              <w:jc w:val="center"/>
              <w:rPr>
                <w:rFonts w:ascii="宋体" w:hAnsi="宋体" w:eastAsia="宋体" w:cs="宋体"/>
                <w:color w:val="auto"/>
                <w:sz w:val="24"/>
                <w:szCs w:val="24"/>
              </w:rPr>
            </w:pPr>
            <w:r>
              <w:rPr>
                <w:rFonts w:hint="eastAsia" w:ascii="宋体" w:hAnsi="宋体" w:eastAsia="宋体" w:cs="宋体"/>
                <w:color w:val="auto"/>
                <w:spacing w:val="3"/>
                <w:kern w:val="0"/>
                <w:sz w:val="24"/>
                <w:szCs w:val="24"/>
              </w:rPr>
              <w:t>资格审查</w:t>
            </w:r>
          </w:p>
        </w:tc>
        <w:tc>
          <w:tcPr>
            <w:tcW w:w="6673" w:type="dxa"/>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211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供应商资格要求</w:t>
            </w:r>
          </w:p>
        </w:tc>
        <w:tc>
          <w:tcPr>
            <w:tcW w:w="6673" w:type="dxa"/>
            <w:vAlign w:val="center"/>
          </w:tcPr>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widowControl w:val="0"/>
              <w:wordWrap/>
              <w:adjustRightInd/>
              <w:snapToGrid/>
              <w:spacing w:line="360" w:lineRule="exact"/>
              <w:ind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eastAsia="zh-CN"/>
              </w:rPr>
              <w:t>已落实；</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3.1.具备承担和实施本项目的能力</w:t>
            </w:r>
            <w:r>
              <w:rPr>
                <w:rFonts w:hint="eastAsia" w:ascii="宋体" w:hAnsi="宋体" w:eastAsia="宋体" w:cs="宋体"/>
                <w:color w:val="auto"/>
                <w:sz w:val="24"/>
                <w:szCs w:val="24"/>
              </w:rPr>
              <w:t>；</w:t>
            </w:r>
          </w:p>
          <w:p>
            <w:pPr>
              <w:widowControl w:val="0"/>
              <w:wordWrap/>
              <w:adjustRightInd/>
              <w:snapToGrid/>
              <w:spacing w:line="36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被“信用中国”网站列入失信被执行人名单、异常经营名录和税收违法黑名单，则不允许参加本项目采购活动。（此项内容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无需提供，以开标当天查询为准）。</w:t>
            </w:r>
          </w:p>
          <w:p>
            <w:pPr>
              <w:widowControl w:val="0"/>
              <w:wordWrap/>
              <w:adjustRightInd/>
              <w:snapToGrid/>
              <w:spacing w:line="360" w:lineRule="exact"/>
              <w:ind w:right="0"/>
              <w:textAlignment w:val="auto"/>
              <w:rPr>
                <w:rFonts w:ascii="宋体" w:hAnsi="宋体" w:eastAsia="宋体" w:cs="宋体"/>
                <w:color w:val="auto"/>
                <w:sz w:val="24"/>
                <w:szCs w:val="24"/>
              </w:rPr>
            </w:pPr>
            <w:r>
              <w:rPr>
                <w:rFonts w:hint="eastAsia" w:ascii="宋体" w:hAnsi="宋体" w:cs="宋体"/>
                <w:color w:val="auto"/>
                <w:sz w:val="24"/>
                <w:szCs w:val="24"/>
                <w:lang w:val="en-US" w:eastAsia="zh-CN"/>
              </w:rPr>
              <w:t>3.3.</w:t>
            </w:r>
            <w:r>
              <w:rPr>
                <w:rFonts w:hint="eastAsia" w:ascii="宋体" w:hAnsi="宋体" w:eastAsia="宋体" w:cs="宋体"/>
                <w:color w:val="auto"/>
                <w:sz w:val="24"/>
                <w:szCs w:val="24"/>
              </w:rPr>
              <w:t>本项目不接受任何形式的联合体投标；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11</w:t>
            </w:r>
          </w:p>
        </w:tc>
        <w:tc>
          <w:tcPr>
            <w:tcW w:w="2114" w:type="dxa"/>
            <w:vAlign w:val="center"/>
          </w:tcPr>
          <w:p>
            <w:pPr>
              <w:spacing w:line="400" w:lineRule="exact"/>
              <w:jc w:val="center"/>
              <w:rPr>
                <w:rFonts w:ascii="宋体" w:hAnsi="宋体" w:eastAsia="宋体" w:cs="宋体"/>
                <w:b w:val="0"/>
                <w:bCs w:val="0"/>
                <w:color w:val="auto"/>
                <w:spacing w:val="8"/>
                <w:sz w:val="24"/>
                <w:szCs w:val="24"/>
              </w:rPr>
            </w:pPr>
            <w:r>
              <w:rPr>
                <w:rFonts w:hint="eastAsia" w:ascii="宋体" w:hAnsi="宋体" w:eastAsia="宋体" w:cs="宋体"/>
                <w:b w:val="0"/>
                <w:bCs w:val="0"/>
                <w:color w:val="auto"/>
                <w:spacing w:val="8"/>
                <w:sz w:val="24"/>
                <w:szCs w:val="24"/>
                <w:highlight w:val="none"/>
              </w:rPr>
              <w:t>报价方式</w:t>
            </w:r>
          </w:p>
        </w:tc>
        <w:tc>
          <w:tcPr>
            <w:tcW w:w="6673" w:type="dxa"/>
            <w:vAlign w:val="center"/>
          </w:tcPr>
          <w:p>
            <w:pPr>
              <w:widowControl w:val="0"/>
              <w:wordWrap/>
              <w:adjustRightInd/>
              <w:snapToGrid/>
              <w:spacing w:line="300" w:lineRule="exact"/>
              <w:jc w:val="left"/>
              <w:textAlignment w:val="auto"/>
              <w:rPr>
                <w:rFonts w:hint="eastAsia" w:ascii="宋体" w:hAnsi="宋体" w:eastAsia="宋体" w:cs="宋体"/>
                <w:b w:val="0"/>
                <w:bCs w:val="0"/>
                <w:color w:val="auto"/>
                <w:spacing w:val="8"/>
                <w:sz w:val="24"/>
                <w:szCs w:val="24"/>
                <w:lang w:eastAsia="zh-CN"/>
              </w:rPr>
            </w:pPr>
            <w:r>
              <w:rPr>
                <w:rFonts w:hint="eastAsia" w:ascii="宋体" w:hAnsi="宋体" w:eastAsia="宋体" w:cs="宋体"/>
                <w:b w:val="0"/>
                <w:bCs w:val="0"/>
                <w:color w:val="auto"/>
                <w:spacing w:val="8"/>
                <w:sz w:val="24"/>
                <w:szCs w:val="24"/>
                <w:lang w:val="zh-CN"/>
              </w:rPr>
              <w:t>本次采购项目报价方式采用投标总价，最高限价为</w:t>
            </w:r>
            <w:r>
              <w:rPr>
                <w:rFonts w:hint="eastAsia" w:ascii="宋体" w:hAnsi="宋体" w:eastAsia="宋体" w:cs="宋体"/>
                <w:color w:val="auto"/>
                <w:sz w:val="24"/>
                <w:szCs w:val="24"/>
                <w:highlight w:val="none"/>
                <w:lang w:val="en-US" w:eastAsia="zh-CN"/>
              </w:rPr>
              <w:t>985000</w:t>
            </w:r>
            <w:r>
              <w:rPr>
                <w:rFonts w:hint="eastAsia" w:ascii="宋体" w:hAnsi="宋体" w:eastAsia="宋体" w:cs="宋体"/>
                <w:b w:val="0"/>
                <w:bCs w:val="0"/>
                <w:color w:val="auto"/>
                <w:spacing w:val="8"/>
                <w:sz w:val="24"/>
                <w:szCs w:val="24"/>
                <w:lang w:val="zh-CN"/>
              </w:rPr>
              <w:t>元，超出此限价的报价为无效报价。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12</w:t>
            </w:r>
          </w:p>
        </w:tc>
        <w:tc>
          <w:tcPr>
            <w:tcW w:w="2114"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投标有效期</w:t>
            </w:r>
          </w:p>
        </w:tc>
        <w:tc>
          <w:tcPr>
            <w:tcW w:w="6673" w:type="dxa"/>
            <w:vAlign w:val="center"/>
          </w:tcPr>
          <w:p>
            <w:pPr>
              <w:spacing w:line="400" w:lineRule="exact"/>
              <w:jc w:val="both"/>
              <w:rPr>
                <w:rFonts w:ascii="宋体" w:hAnsi="宋体" w:eastAsia="宋体" w:cs="宋体"/>
                <w:color w:val="auto"/>
                <w:spacing w:val="8"/>
                <w:sz w:val="24"/>
                <w:szCs w:val="24"/>
              </w:rPr>
            </w:pPr>
            <w:r>
              <w:rPr>
                <w:rFonts w:hint="eastAsia" w:ascii="宋体" w:hAnsi="宋体" w:eastAsia="宋体" w:cs="宋体"/>
                <w:sz w:val="24"/>
                <w:szCs w:val="24"/>
                <w:highlight w:val="yellow"/>
                <w:lang w:val="en-US" w:eastAsia="zh-CN"/>
              </w:rPr>
              <w:t>60</w:t>
            </w:r>
            <w:r>
              <w:rPr>
                <w:rFonts w:hint="eastAsia" w:ascii="宋体" w:hAnsi="宋体" w:cs="宋体"/>
                <w:sz w:val="24"/>
                <w:szCs w:val="24"/>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13</w:t>
            </w:r>
          </w:p>
        </w:tc>
        <w:tc>
          <w:tcPr>
            <w:tcW w:w="2114" w:type="dxa"/>
            <w:vAlign w:val="center"/>
          </w:tcPr>
          <w:p>
            <w:pPr>
              <w:spacing w:line="400" w:lineRule="exact"/>
              <w:jc w:val="center"/>
              <w:rPr>
                <w:rFonts w:ascii="宋体" w:hAnsi="宋体" w:eastAsia="宋体" w:cs="宋体"/>
                <w:b w:val="0"/>
                <w:bCs w:val="0"/>
                <w:color w:val="auto"/>
                <w:spacing w:val="8"/>
                <w:sz w:val="24"/>
                <w:szCs w:val="24"/>
              </w:rPr>
            </w:pPr>
            <w:r>
              <w:rPr>
                <w:rFonts w:hint="eastAsia" w:ascii="宋体" w:hAnsi="宋体" w:eastAsia="宋体" w:cs="宋体"/>
                <w:b w:val="0"/>
                <w:bCs w:val="0"/>
                <w:color w:val="auto"/>
                <w:spacing w:val="8"/>
                <w:sz w:val="24"/>
                <w:szCs w:val="24"/>
              </w:rPr>
              <w:t>磋商保证金</w:t>
            </w:r>
          </w:p>
        </w:tc>
        <w:tc>
          <w:tcPr>
            <w:tcW w:w="6673" w:type="dxa"/>
            <w:vAlign w:val="center"/>
          </w:tcPr>
          <w:p>
            <w:pPr>
              <w:jc w:val="left"/>
              <w:rPr>
                <w:rFonts w:hint="eastAsia" w:ascii="宋体" w:hAnsi="宋体" w:eastAsia="宋体" w:cs="宋体"/>
                <w:b w:val="0"/>
                <w:bCs w:val="0"/>
                <w:color w:val="auto"/>
                <w:spacing w:val="8"/>
                <w:sz w:val="24"/>
                <w:szCs w:val="24"/>
                <w:lang w:eastAsia="zh-CN"/>
              </w:rPr>
            </w:pPr>
            <w:r>
              <w:rPr>
                <w:rFonts w:hint="eastAsia" w:ascii="宋体" w:hAnsi="宋体" w:eastAsia="宋体" w:cs="宋体"/>
                <w:b w:val="0"/>
                <w:bCs w:val="0"/>
                <w:color w:val="auto"/>
                <w:spacing w:val="8"/>
                <w:sz w:val="24"/>
                <w:szCs w:val="24"/>
                <w:lang w:eastAsia="zh-CN"/>
              </w:rPr>
              <w:t>无需缴纳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91"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14</w:t>
            </w:r>
          </w:p>
        </w:tc>
        <w:tc>
          <w:tcPr>
            <w:tcW w:w="2114" w:type="dxa"/>
            <w:vAlign w:val="center"/>
          </w:tcPr>
          <w:p>
            <w:pPr>
              <w:spacing w:line="400" w:lineRule="exact"/>
              <w:jc w:val="center"/>
              <w:rPr>
                <w:rFonts w:ascii="宋体" w:hAnsi="宋体" w:eastAsia="宋体" w:cs="宋体"/>
                <w:color w:val="auto"/>
                <w:spacing w:val="8"/>
                <w:sz w:val="24"/>
                <w:szCs w:val="24"/>
              </w:rPr>
            </w:pPr>
            <w:r>
              <w:rPr>
                <w:rFonts w:hint="eastAsia" w:ascii="宋体" w:hAnsi="宋体" w:eastAsia="宋体" w:cs="宋体"/>
                <w:color w:val="auto"/>
                <w:spacing w:val="8"/>
                <w:sz w:val="24"/>
                <w:szCs w:val="24"/>
              </w:rPr>
              <w:t>响应文件份数</w:t>
            </w:r>
          </w:p>
        </w:tc>
        <w:tc>
          <w:tcPr>
            <w:tcW w:w="6673" w:type="dxa"/>
            <w:vAlign w:val="center"/>
          </w:tcPr>
          <w:p>
            <w:pPr>
              <w:spacing w:line="400" w:lineRule="exact"/>
              <w:rPr>
                <w:rFonts w:ascii="宋体" w:hAnsi="宋体" w:eastAsia="宋体" w:cs="宋体"/>
                <w:color w:val="auto"/>
                <w:spacing w:val="8"/>
                <w:sz w:val="24"/>
                <w:szCs w:val="24"/>
              </w:rPr>
            </w:pPr>
            <w:r>
              <w:rPr>
                <w:rFonts w:hint="eastAsia" w:ascii="宋体" w:hAnsi="宋体" w:eastAsia="宋体" w:cs="宋体"/>
                <w:b w:val="0"/>
                <w:bCs w:val="0"/>
                <w:color w:val="auto"/>
                <w:spacing w:val="8"/>
                <w:sz w:val="24"/>
                <w:szCs w:val="24"/>
                <w:lang w:val="zh-CN"/>
              </w:rPr>
              <w:t>一份正本，</w:t>
            </w:r>
            <w:r>
              <w:rPr>
                <w:rFonts w:hint="eastAsia" w:ascii="宋体" w:hAnsi="宋体" w:eastAsia="宋体" w:cs="宋体"/>
                <w:b w:val="0"/>
                <w:bCs w:val="0"/>
                <w:color w:val="auto"/>
                <w:spacing w:val="8"/>
                <w:sz w:val="24"/>
                <w:szCs w:val="24"/>
                <w:lang w:val="en-US" w:eastAsia="zh-CN"/>
              </w:rPr>
              <w:t>二</w:t>
            </w:r>
            <w:r>
              <w:rPr>
                <w:rFonts w:hint="eastAsia" w:ascii="宋体" w:hAnsi="宋体" w:eastAsia="宋体" w:cs="宋体"/>
                <w:b w:val="0"/>
                <w:bCs w:val="0"/>
                <w:color w:val="auto"/>
                <w:spacing w:val="8"/>
                <w:sz w:val="24"/>
                <w:szCs w:val="24"/>
                <w:lang w:val="zh-CN"/>
              </w:rPr>
              <w:t>份副本，</w:t>
            </w:r>
            <w:r>
              <w:rPr>
                <w:b w:val="0"/>
                <w:bCs w:val="0"/>
                <w:spacing w:val="-1"/>
                <w14:textOutline w14:w="3175" w14:cap="flat" w14:cmpd="sng">
                  <w14:solidFill>
                    <w14:srgbClr w14:val="000000"/>
                  </w14:solidFill>
                  <w14:prstDash w14:val="solid"/>
                  <w14:miter w14:val="0"/>
                </w14:textOutline>
              </w:rPr>
              <w:t>投标文件所有内容应当全部胶装</w:t>
            </w:r>
            <w:r>
              <w:rPr>
                <w:spacing w:val="-1"/>
                <w14:textOutline w14:w="3175" w14:cap="flat" w14:cmpd="sng">
                  <w14:solidFill>
                    <w14:srgbClr w14:val="000000"/>
                  </w14:solidFill>
                  <w14:prstDash w14:val="solid"/>
                  <w14:miter w14:val="0"/>
                </w14:textOutli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15</w:t>
            </w:r>
          </w:p>
        </w:tc>
        <w:tc>
          <w:tcPr>
            <w:tcW w:w="2114" w:type="dxa"/>
            <w:vAlign w:val="center"/>
          </w:tcPr>
          <w:p>
            <w:pPr>
              <w:spacing w:line="300" w:lineRule="exact"/>
              <w:jc w:val="center"/>
              <w:rPr>
                <w:rFonts w:ascii="宋体" w:hAnsi="宋体" w:eastAsia="宋体" w:cs="宋体"/>
                <w:color w:val="auto"/>
                <w:spacing w:val="8"/>
                <w:sz w:val="24"/>
                <w:szCs w:val="24"/>
              </w:rPr>
            </w:pPr>
            <w:r>
              <w:rPr>
                <w:rFonts w:hint="eastAsia" w:ascii="宋体" w:hAnsi="宋体" w:eastAsia="宋体" w:cs="宋体"/>
                <w:color w:val="auto"/>
                <w:spacing w:val="3"/>
                <w:kern w:val="0"/>
                <w:sz w:val="24"/>
                <w:szCs w:val="24"/>
              </w:rPr>
              <w:t>响应文件截止时间</w:t>
            </w:r>
          </w:p>
        </w:tc>
        <w:tc>
          <w:tcPr>
            <w:tcW w:w="6673" w:type="dxa"/>
            <w:vAlign w:val="center"/>
          </w:tcPr>
          <w:p>
            <w:pPr>
              <w:spacing w:line="400" w:lineRule="exact"/>
              <w:rPr>
                <w:rFonts w:ascii="宋体" w:hAnsi="宋体" w:eastAsia="宋体" w:cs="宋体"/>
                <w:color w:val="auto"/>
                <w:spacing w:val="8"/>
                <w:sz w:val="24"/>
                <w:szCs w:val="24"/>
              </w:rPr>
            </w:pPr>
            <w:r>
              <w:rPr>
                <w:rFonts w:hint="eastAsia" w:ascii="宋体" w:hAnsi="宋体" w:eastAsia="宋体" w:cs="宋体"/>
                <w:color w:val="auto"/>
                <w:spacing w:val="8"/>
                <w:sz w:val="24"/>
                <w:szCs w:val="24"/>
              </w:rPr>
              <w:t>时间</w:t>
            </w:r>
            <w:r>
              <w:rPr>
                <w:rFonts w:hint="eastAsia" w:ascii="宋体" w:hAnsi="宋体" w:eastAsia="宋体" w:cs="宋体"/>
                <w:color w:val="auto"/>
                <w:spacing w:val="8"/>
                <w:sz w:val="24"/>
                <w:szCs w:val="24"/>
                <w:lang w:eastAsia="zh-CN"/>
              </w:rPr>
              <w:t>：</w:t>
            </w:r>
            <w:r>
              <w:rPr>
                <w:rFonts w:hint="eastAsia" w:ascii="宋体" w:hAnsi="宋体" w:eastAsia="宋体" w:cs="宋体"/>
                <w:color w:val="auto"/>
                <w:sz w:val="24"/>
                <w:szCs w:val="24"/>
                <w:highlight w:val="green"/>
                <w:u w:val="single"/>
                <w:lang w:val="en-US" w:eastAsia="zh-CN"/>
              </w:rPr>
              <w:t>2024</w:t>
            </w:r>
            <w:r>
              <w:rPr>
                <w:rFonts w:hint="eastAsia" w:ascii="宋体" w:hAnsi="宋体" w:eastAsia="宋体" w:cs="宋体"/>
                <w:bCs/>
                <w:color w:val="auto"/>
                <w:sz w:val="24"/>
                <w:szCs w:val="24"/>
                <w:highlight w:val="green"/>
                <w:u w:val="single"/>
              </w:rPr>
              <w:t>年</w:t>
            </w:r>
            <w:r>
              <w:rPr>
                <w:rFonts w:hint="eastAsia" w:ascii="宋体" w:hAnsi="宋体" w:eastAsia="宋体" w:cs="宋体"/>
                <w:bCs/>
                <w:color w:val="auto"/>
                <w:sz w:val="24"/>
                <w:szCs w:val="24"/>
                <w:highlight w:val="green"/>
                <w:u w:val="single"/>
                <w:lang w:val="en-US" w:eastAsia="zh-CN"/>
              </w:rPr>
              <w:t>1</w:t>
            </w:r>
            <w:r>
              <w:rPr>
                <w:rFonts w:hint="eastAsia" w:ascii="宋体" w:hAnsi="宋体" w:eastAsia="宋体" w:cs="宋体"/>
                <w:bCs/>
                <w:color w:val="auto"/>
                <w:sz w:val="24"/>
                <w:szCs w:val="24"/>
                <w:highlight w:val="green"/>
                <w:u w:val="single"/>
              </w:rPr>
              <w:t>月</w:t>
            </w:r>
            <w:r>
              <w:rPr>
                <w:rFonts w:hint="eastAsia" w:ascii="宋体" w:hAnsi="宋体" w:eastAsia="宋体" w:cs="宋体"/>
                <w:bCs/>
                <w:color w:val="auto"/>
                <w:sz w:val="24"/>
                <w:szCs w:val="24"/>
                <w:highlight w:val="green"/>
                <w:u w:val="single"/>
                <w:lang w:val="en-US" w:eastAsia="zh-CN"/>
              </w:rPr>
              <w:t>23</w:t>
            </w:r>
            <w:r>
              <w:rPr>
                <w:rFonts w:hint="eastAsia" w:ascii="宋体" w:hAnsi="宋体" w:eastAsia="宋体" w:cs="宋体"/>
                <w:bCs/>
                <w:color w:val="auto"/>
                <w:sz w:val="24"/>
                <w:szCs w:val="24"/>
                <w:highlight w:val="green"/>
                <w:u w:val="single"/>
              </w:rPr>
              <w:t>日</w:t>
            </w:r>
            <w:r>
              <w:rPr>
                <w:rFonts w:hint="eastAsia" w:ascii="宋体" w:hAnsi="宋体" w:eastAsia="宋体" w:cs="宋体"/>
                <w:bCs/>
                <w:color w:val="auto"/>
                <w:sz w:val="24"/>
                <w:szCs w:val="24"/>
                <w:highlight w:val="green"/>
                <w:u w:val="single"/>
                <w:lang w:val="en-US" w:eastAsia="zh-CN"/>
              </w:rPr>
              <w:t>9</w:t>
            </w:r>
            <w:r>
              <w:rPr>
                <w:rFonts w:hint="eastAsia" w:ascii="宋体" w:hAnsi="宋体" w:eastAsia="宋体" w:cs="宋体"/>
                <w:bCs/>
                <w:color w:val="auto"/>
                <w:sz w:val="24"/>
                <w:szCs w:val="24"/>
                <w:highlight w:val="green"/>
                <w:u w:val="single"/>
              </w:rPr>
              <w:t>点</w:t>
            </w:r>
            <w:r>
              <w:rPr>
                <w:rFonts w:hint="eastAsia" w:ascii="宋体" w:hAnsi="宋体" w:eastAsia="宋体" w:cs="宋体"/>
                <w:bCs/>
                <w:color w:val="auto"/>
                <w:sz w:val="24"/>
                <w:szCs w:val="24"/>
                <w:highlight w:val="green"/>
                <w:u w:val="single"/>
                <w:lang w:val="en-US" w:eastAsia="zh-CN"/>
              </w:rPr>
              <w:t>30</w:t>
            </w:r>
            <w:r>
              <w:rPr>
                <w:rFonts w:hint="eastAsia" w:ascii="宋体" w:hAnsi="宋体" w:eastAsia="宋体" w:cs="宋体"/>
                <w:color w:val="auto"/>
                <w:sz w:val="24"/>
                <w:szCs w:val="24"/>
                <w:highlight w:val="green"/>
                <w:u w:val="single"/>
              </w:rPr>
              <w:t>分</w:t>
            </w:r>
            <w:r>
              <w:rPr>
                <w:rFonts w:hint="eastAsia" w:ascii="宋体" w:hAnsi="宋体" w:eastAsia="宋体" w:cs="宋体"/>
                <w:color w:val="auto"/>
                <w:sz w:val="24"/>
                <w:szCs w:val="24"/>
                <w:highlight w:val="green"/>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16</w:t>
            </w:r>
          </w:p>
        </w:tc>
        <w:tc>
          <w:tcPr>
            <w:tcW w:w="2114" w:type="dxa"/>
            <w:vAlign w:val="center"/>
          </w:tcPr>
          <w:p>
            <w:pPr>
              <w:spacing w:line="480" w:lineRule="exact"/>
              <w:jc w:val="center"/>
              <w:rPr>
                <w:rFonts w:ascii="宋体" w:hAnsi="宋体" w:eastAsia="宋体" w:cs="宋体"/>
                <w:color w:val="auto"/>
                <w:spacing w:val="8"/>
                <w:sz w:val="24"/>
                <w:szCs w:val="24"/>
              </w:rPr>
            </w:pPr>
            <w:r>
              <w:rPr>
                <w:rFonts w:hint="eastAsia" w:ascii="宋体" w:hAnsi="宋体" w:eastAsia="宋体" w:cs="宋体"/>
                <w:color w:val="auto"/>
                <w:spacing w:val="3"/>
                <w:kern w:val="0"/>
                <w:sz w:val="24"/>
                <w:szCs w:val="24"/>
              </w:rPr>
              <w:t>开标</w:t>
            </w:r>
          </w:p>
        </w:tc>
        <w:tc>
          <w:tcPr>
            <w:tcW w:w="6673" w:type="dxa"/>
            <w:vAlign w:val="center"/>
          </w:tcPr>
          <w:p>
            <w:pPr>
              <w:spacing w:line="400" w:lineRule="exact"/>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rPr>
              <w:t>线下开标地点：</w:t>
            </w:r>
          </w:p>
          <w:p>
            <w:pPr>
              <w:spacing w:line="400" w:lineRule="exact"/>
              <w:rPr>
                <w:rFonts w:ascii="宋体" w:hAnsi="宋体" w:eastAsia="宋体" w:cs="宋体"/>
                <w:color w:val="auto"/>
                <w:spacing w:val="8"/>
                <w:sz w:val="24"/>
                <w:szCs w:val="24"/>
              </w:rPr>
            </w:pPr>
            <w:r>
              <w:rPr>
                <w:rFonts w:hint="eastAsia" w:ascii="宋体" w:hAnsi="宋体" w:eastAsia="宋体" w:cs="宋体"/>
                <w:color w:val="auto"/>
                <w:spacing w:val="8"/>
                <w:sz w:val="24"/>
                <w:szCs w:val="24"/>
              </w:rPr>
              <w:t>时间</w:t>
            </w:r>
            <w:r>
              <w:rPr>
                <w:rFonts w:hint="eastAsia" w:ascii="宋体" w:hAnsi="宋体" w:eastAsia="宋体" w:cs="宋体"/>
                <w:color w:val="auto"/>
                <w:sz w:val="24"/>
                <w:szCs w:val="24"/>
                <w:highlight w:val="green"/>
                <w:u w:val="single"/>
                <w:lang w:val="en-US" w:eastAsia="zh-CN"/>
              </w:rPr>
              <w:t>2024</w:t>
            </w:r>
            <w:r>
              <w:rPr>
                <w:rFonts w:hint="eastAsia" w:ascii="宋体" w:hAnsi="宋体" w:eastAsia="宋体" w:cs="宋体"/>
                <w:bCs/>
                <w:color w:val="auto"/>
                <w:sz w:val="24"/>
                <w:szCs w:val="24"/>
                <w:highlight w:val="green"/>
                <w:u w:val="single"/>
              </w:rPr>
              <w:t>年</w:t>
            </w:r>
            <w:r>
              <w:rPr>
                <w:rFonts w:hint="eastAsia" w:ascii="宋体" w:hAnsi="宋体" w:eastAsia="宋体" w:cs="宋体"/>
                <w:bCs/>
                <w:color w:val="auto"/>
                <w:sz w:val="24"/>
                <w:szCs w:val="24"/>
                <w:highlight w:val="green"/>
                <w:u w:val="single"/>
                <w:lang w:val="en-US" w:eastAsia="zh-CN"/>
              </w:rPr>
              <w:t>1</w:t>
            </w:r>
            <w:r>
              <w:rPr>
                <w:rFonts w:hint="eastAsia" w:ascii="宋体" w:hAnsi="宋体" w:eastAsia="宋体" w:cs="宋体"/>
                <w:bCs/>
                <w:color w:val="auto"/>
                <w:sz w:val="24"/>
                <w:szCs w:val="24"/>
                <w:highlight w:val="green"/>
                <w:u w:val="single"/>
              </w:rPr>
              <w:t>月</w:t>
            </w:r>
            <w:r>
              <w:rPr>
                <w:rFonts w:hint="eastAsia" w:ascii="宋体" w:hAnsi="宋体" w:eastAsia="宋体" w:cs="宋体"/>
                <w:bCs/>
                <w:color w:val="auto"/>
                <w:sz w:val="24"/>
                <w:szCs w:val="24"/>
                <w:highlight w:val="green"/>
                <w:u w:val="single"/>
                <w:lang w:val="en-US" w:eastAsia="zh-CN"/>
              </w:rPr>
              <w:t>23</w:t>
            </w:r>
            <w:r>
              <w:rPr>
                <w:rFonts w:hint="eastAsia" w:ascii="宋体" w:hAnsi="宋体" w:eastAsia="宋体" w:cs="宋体"/>
                <w:bCs/>
                <w:color w:val="auto"/>
                <w:sz w:val="24"/>
                <w:szCs w:val="24"/>
                <w:highlight w:val="green"/>
                <w:u w:val="single"/>
              </w:rPr>
              <w:t>日</w:t>
            </w:r>
            <w:r>
              <w:rPr>
                <w:rFonts w:hint="eastAsia" w:ascii="宋体" w:hAnsi="宋体" w:eastAsia="宋体" w:cs="宋体"/>
                <w:bCs/>
                <w:color w:val="auto"/>
                <w:sz w:val="24"/>
                <w:szCs w:val="24"/>
                <w:highlight w:val="green"/>
                <w:u w:val="single"/>
                <w:lang w:val="en-US" w:eastAsia="zh-CN"/>
              </w:rPr>
              <w:t>9</w:t>
            </w:r>
            <w:r>
              <w:rPr>
                <w:rFonts w:hint="eastAsia" w:ascii="宋体" w:hAnsi="宋体" w:eastAsia="宋体" w:cs="宋体"/>
                <w:bCs/>
                <w:color w:val="auto"/>
                <w:sz w:val="24"/>
                <w:szCs w:val="24"/>
                <w:highlight w:val="green"/>
                <w:u w:val="single"/>
              </w:rPr>
              <w:t>点</w:t>
            </w:r>
            <w:r>
              <w:rPr>
                <w:rFonts w:hint="eastAsia" w:ascii="宋体" w:hAnsi="宋体" w:eastAsia="宋体" w:cs="宋体"/>
                <w:bCs/>
                <w:color w:val="auto"/>
                <w:sz w:val="24"/>
                <w:szCs w:val="24"/>
                <w:highlight w:val="green"/>
                <w:u w:val="single"/>
                <w:lang w:val="en-US" w:eastAsia="zh-CN"/>
              </w:rPr>
              <w:t>30</w:t>
            </w:r>
            <w:r>
              <w:rPr>
                <w:rFonts w:hint="eastAsia" w:ascii="宋体" w:hAnsi="宋体" w:eastAsia="宋体" w:cs="宋体"/>
                <w:color w:val="auto"/>
                <w:sz w:val="24"/>
                <w:szCs w:val="24"/>
                <w:highlight w:val="green"/>
                <w:u w:val="single"/>
              </w:rPr>
              <w:t>分</w:t>
            </w:r>
            <w:r>
              <w:rPr>
                <w:rFonts w:hint="eastAsia" w:ascii="宋体" w:hAnsi="宋体" w:eastAsia="宋体" w:cs="宋体"/>
                <w:color w:val="auto"/>
                <w:sz w:val="24"/>
                <w:szCs w:val="24"/>
                <w:highlight w:val="green"/>
                <w:u w:val="single"/>
                <w:lang w:val="en-US" w:eastAsia="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17</w:t>
            </w:r>
          </w:p>
        </w:tc>
        <w:tc>
          <w:tcPr>
            <w:tcW w:w="2114" w:type="dxa"/>
            <w:vAlign w:val="center"/>
          </w:tcPr>
          <w:p>
            <w:pPr>
              <w:spacing w:line="480" w:lineRule="exact"/>
              <w:rPr>
                <w:rFonts w:ascii="宋体" w:hAnsi="宋体" w:eastAsia="宋体" w:cs="宋体"/>
                <w:color w:val="auto"/>
                <w:spacing w:val="3"/>
                <w:kern w:val="0"/>
                <w:sz w:val="24"/>
                <w:szCs w:val="24"/>
              </w:rPr>
            </w:pPr>
            <w:r>
              <w:rPr>
                <w:rFonts w:hint="eastAsia" w:ascii="宋体" w:hAnsi="宋体" w:eastAsia="宋体" w:cs="宋体"/>
                <w:color w:val="auto"/>
                <w:sz w:val="24"/>
                <w:szCs w:val="24"/>
              </w:rPr>
              <w:t>采购人及代理单位联系人、联系地址</w:t>
            </w:r>
          </w:p>
        </w:tc>
        <w:tc>
          <w:tcPr>
            <w:tcW w:w="6673" w:type="dxa"/>
            <w:vAlign w:val="center"/>
          </w:tcPr>
          <w:p>
            <w:pPr>
              <w:spacing w:line="360" w:lineRule="exact"/>
              <w:jc w:val="left"/>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采购人：</w:t>
            </w:r>
            <w:r>
              <w:rPr>
                <w:rFonts w:hint="eastAsia" w:ascii="宋体" w:hAnsi="宋体" w:eastAsia="宋体" w:cs="宋体"/>
                <w:color w:val="auto"/>
                <w:kern w:val="0"/>
                <w:sz w:val="24"/>
                <w:szCs w:val="24"/>
                <w:shd w:val="clear" w:color="auto" w:fill="FFFFFF"/>
                <w:lang w:val="en-US" w:eastAsia="zh-CN"/>
              </w:rPr>
              <w:t>沧州数产科技有限公司</w:t>
            </w:r>
          </w:p>
          <w:p>
            <w:pPr>
              <w:spacing w:line="360" w:lineRule="exact"/>
              <w:jc w:val="left"/>
              <w:rPr>
                <w:rFonts w:hint="default" w:ascii="宋体" w:hAnsi="宋体" w:eastAsia="宋体" w:cs="宋体"/>
                <w:color w:val="auto"/>
                <w:kern w:val="0"/>
                <w:sz w:val="24"/>
                <w:szCs w:val="24"/>
                <w:highlight w:val="none"/>
                <w:u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rPr>
              <w:t>联 系 人：</w:t>
            </w:r>
            <w:r>
              <w:rPr>
                <w:rFonts w:hint="eastAsia" w:ascii="宋体" w:hAnsi="宋体" w:eastAsia="宋体" w:cs="宋体"/>
                <w:color w:val="auto"/>
                <w:kern w:val="0"/>
                <w:sz w:val="24"/>
                <w:szCs w:val="24"/>
                <w:highlight w:val="none"/>
                <w:shd w:val="clear" w:color="auto" w:fill="FFFFFF"/>
                <w:lang w:val="en-US" w:eastAsia="zh-CN"/>
              </w:rPr>
              <w:t xml:space="preserve"> 张工</w:t>
            </w:r>
          </w:p>
          <w:p>
            <w:pPr>
              <w:spacing w:line="360" w:lineRule="exact"/>
              <w:jc w:val="left"/>
              <w:rPr>
                <w:rFonts w:hint="eastAsia" w:ascii="宋体" w:hAnsi="宋体" w:eastAsia="宋体" w:cs="宋体"/>
                <w:color w:val="auto"/>
                <w:kern w:val="1"/>
                <w:sz w:val="24"/>
                <w:szCs w:val="24"/>
                <w:lang w:eastAsia="zh-CN"/>
              </w:rPr>
            </w:pPr>
            <w:r>
              <w:rPr>
                <w:rFonts w:hint="eastAsia" w:ascii="宋体" w:hAnsi="宋体" w:eastAsia="宋体" w:cs="宋体"/>
                <w:color w:val="auto"/>
                <w:kern w:val="0"/>
                <w:sz w:val="24"/>
                <w:szCs w:val="24"/>
                <w:highlight w:val="none"/>
                <w:u w:val="none"/>
                <w:shd w:val="clear" w:color="auto" w:fill="FFFFFF"/>
              </w:rPr>
              <w:t>联系电话：</w:t>
            </w:r>
            <w:r>
              <w:rPr>
                <w:rFonts w:hint="eastAsia" w:ascii="宋体" w:hAnsi="宋体" w:eastAsia="宋体" w:cs="宋体"/>
                <w:color w:val="auto"/>
                <w:kern w:val="0"/>
                <w:sz w:val="24"/>
                <w:szCs w:val="24"/>
                <w:highlight w:val="none"/>
                <w:u w:val="none"/>
                <w:shd w:val="clear" w:color="auto" w:fill="FFFFFF"/>
                <w:lang w:val="en-US" w:eastAsia="zh-CN"/>
              </w:rPr>
              <w:t xml:space="preserve">0317-5270772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rPr>
              <w:t>1</w:t>
            </w:r>
            <w:r>
              <w:rPr>
                <w:rFonts w:hint="eastAsia" w:ascii="宋体" w:hAnsi="宋体" w:eastAsia="宋体" w:cs="宋体"/>
                <w:color w:val="auto"/>
                <w:spacing w:val="8"/>
                <w:sz w:val="24"/>
                <w:szCs w:val="24"/>
                <w:lang w:val="en-US" w:eastAsia="zh-CN"/>
              </w:rPr>
              <w:t>8</w:t>
            </w:r>
          </w:p>
        </w:tc>
        <w:tc>
          <w:tcPr>
            <w:tcW w:w="2114" w:type="dxa"/>
            <w:vAlign w:val="center"/>
          </w:tcPr>
          <w:p>
            <w:pPr>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磋商小组的组建</w:t>
            </w:r>
          </w:p>
        </w:tc>
        <w:tc>
          <w:tcPr>
            <w:tcW w:w="6673" w:type="dxa"/>
            <w:vAlign w:val="center"/>
          </w:tcPr>
          <w:p>
            <w:pPr>
              <w:rPr>
                <w:rFonts w:ascii="宋体" w:hAnsi="宋体" w:eastAsia="宋体" w:cs="宋体"/>
                <w:color w:val="auto"/>
                <w:sz w:val="24"/>
                <w:szCs w:val="24"/>
              </w:rPr>
            </w:pPr>
            <w:r>
              <w:rPr>
                <w:rFonts w:hint="eastAsia" w:ascii="宋体" w:hAnsi="宋体" w:eastAsia="宋体" w:cs="宋体"/>
                <w:color w:val="auto"/>
                <w:kern w:val="0"/>
                <w:sz w:val="24"/>
                <w:szCs w:val="24"/>
              </w:rPr>
              <w:t>磋商小组由评审专家</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人组成，评审专家从专家库内相关专业的专家名单中随机抽取，与供应商有利害关系的专家不得担任评委。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19</w:t>
            </w:r>
          </w:p>
        </w:tc>
        <w:tc>
          <w:tcPr>
            <w:tcW w:w="2114" w:type="dxa"/>
            <w:vAlign w:val="center"/>
          </w:tcPr>
          <w:p>
            <w:pPr>
              <w:spacing w:line="280" w:lineRule="exact"/>
              <w:jc w:val="center"/>
              <w:rPr>
                <w:rFonts w:ascii="宋体" w:hAnsi="宋体" w:eastAsia="宋体" w:cs="宋体"/>
                <w:color w:val="auto"/>
                <w:sz w:val="24"/>
                <w:szCs w:val="24"/>
                <w:highlight w:val="red"/>
              </w:rPr>
            </w:pPr>
            <w:r>
              <w:rPr>
                <w:rFonts w:hint="eastAsia" w:ascii="宋体" w:hAnsi="宋体" w:eastAsia="宋体" w:cs="宋体"/>
                <w:color w:val="auto"/>
                <w:sz w:val="24"/>
                <w:szCs w:val="24"/>
                <w:highlight w:val="none"/>
              </w:rPr>
              <w:t>是否授权磋商小组推荐成交候选人</w:t>
            </w:r>
          </w:p>
        </w:tc>
        <w:tc>
          <w:tcPr>
            <w:tcW w:w="6673" w:type="dxa"/>
            <w:vAlign w:val="center"/>
          </w:tcPr>
          <w:p>
            <w:pPr>
              <w:spacing w:line="280" w:lineRule="exact"/>
              <w:rPr>
                <w:rFonts w:ascii="宋体" w:hAnsi="宋体" w:eastAsia="宋体" w:cs="宋体"/>
                <w:color w:val="auto"/>
                <w:sz w:val="24"/>
                <w:szCs w:val="24"/>
                <w:highlight w:val="red"/>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，推荐的成交候选人数：叁名。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10</w:t>
            </w:r>
          </w:p>
        </w:tc>
        <w:tc>
          <w:tcPr>
            <w:tcW w:w="2114" w:type="dxa"/>
            <w:vAlign w:val="center"/>
          </w:tcPr>
          <w:p>
            <w:pPr>
              <w:spacing w:line="28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是否授权磋商小组</w:t>
            </w:r>
            <w:r>
              <w:rPr>
                <w:rFonts w:hint="eastAsia" w:ascii="宋体" w:hAnsi="宋体" w:eastAsia="宋体" w:cs="宋体"/>
                <w:color w:val="auto"/>
                <w:sz w:val="24"/>
                <w:szCs w:val="24"/>
                <w:highlight w:val="none"/>
                <w:lang w:eastAsia="zh-CN"/>
              </w:rPr>
              <w:t>确定</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供应商</w:t>
            </w:r>
          </w:p>
        </w:tc>
        <w:tc>
          <w:tcPr>
            <w:tcW w:w="6673" w:type="dxa"/>
            <w:vAlign w:val="center"/>
          </w:tcPr>
          <w:p>
            <w:pPr>
              <w:spacing w:line="280" w:lineRule="exact"/>
              <w:rPr>
                <w:rFonts w:hint="eastAsia" w:ascii="宋体" w:hAnsi="宋体" w:eastAsia="宋体" w:cs="宋体"/>
                <w:b/>
                <w:color w:val="auto"/>
                <w:sz w:val="24"/>
                <w:szCs w:val="24"/>
                <w:lang w:eastAsia="zh-CN"/>
              </w:rPr>
            </w:pPr>
            <w:r>
              <w:rPr>
                <w:rFonts w:hint="eastAsia" w:ascii="宋体" w:hAnsi="宋体" w:eastAsia="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1" w:type="dxa"/>
            <w:vAlign w:val="center"/>
          </w:tcPr>
          <w:p>
            <w:pPr>
              <w:spacing w:line="400" w:lineRule="exact"/>
              <w:jc w:val="center"/>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21</w:t>
            </w:r>
          </w:p>
        </w:tc>
        <w:tc>
          <w:tcPr>
            <w:tcW w:w="2114" w:type="dxa"/>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shd w:val="clear" w:color="auto" w:fill="auto"/>
                <w:lang w:eastAsia="zh-CN"/>
              </w:rPr>
              <w:t>所属行业</w:t>
            </w:r>
          </w:p>
        </w:tc>
        <w:tc>
          <w:tcPr>
            <w:tcW w:w="6673" w:type="dxa"/>
            <w:vAlign w:val="center"/>
          </w:tcPr>
          <w:p>
            <w:pPr>
              <w:jc w:val="left"/>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highlight w:val="none"/>
              </w:rPr>
              <w:t>信息传输业/软件和信息技术服务业</w:t>
            </w:r>
          </w:p>
        </w:tc>
      </w:tr>
    </w:tbl>
    <w:p>
      <w:pPr>
        <w:spacing w:line="440" w:lineRule="exact"/>
        <w:jc w:val="center"/>
        <w:outlineLvl w:val="0"/>
        <w:rPr>
          <w:rFonts w:ascii="宋体" w:hAnsi="宋体" w:eastAsia="宋体" w:cs="宋体"/>
          <w:b/>
          <w:bCs/>
          <w:color w:val="auto"/>
          <w:sz w:val="32"/>
          <w:szCs w:val="32"/>
        </w:rPr>
      </w:pPr>
      <w:r>
        <w:rPr>
          <w:rFonts w:hint="eastAsia" w:ascii="宋体" w:hAnsi="宋体" w:eastAsia="宋体" w:cs="宋体"/>
          <w:b/>
          <w:bCs/>
          <w:color w:val="auto"/>
          <w:sz w:val="24"/>
          <w:szCs w:val="24"/>
        </w:rPr>
        <w:br w:type="page"/>
      </w:r>
      <w:bookmarkStart w:id="32" w:name="_Toc22442"/>
      <w:r>
        <w:rPr>
          <w:rFonts w:hint="eastAsia" w:ascii="宋体" w:hAnsi="宋体" w:eastAsia="宋体" w:cs="宋体"/>
          <w:b/>
          <w:bCs/>
          <w:color w:val="auto"/>
          <w:sz w:val="32"/>
          <w:szCs w:val="32"/>
        </w:rPr>
        <w:t>磋商须知</w:t>
      </w:r>
      <w:bookmarkEnd w:id="32"/>
    </w:p>
    <w:p>
      <w:pPr>
        <w:spacing w:line="44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一、总  则</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1．说明</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  项目的说明见磋商须知前附表。</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  上述项目按照《中华人民共和国政府采购法》，已办理招标登记，现通过</w:t>
      </w:r>
      <w:r>
        <w:rPr>
          <w:rFonts w:hint="eastAsia" w:ascii="宋体" w:hAnsi="宋体" w:eastAsia="宋体" w:cs="宋体"/>
          <w:b/>
          <w:bCs/>
          <w:color w:val="auto"/>
          <w:sz w:val="24"/>
          <w:szCs w:val="24"/>
          <w:u w:val="single"/>
        </w:rPr>
        <w:t>竞争性磋商</w:t>
      </w:r>
      <w:r>
        <w:rPr>
          <w:rFonts w:hint="eastAsia" w:ascii="宋体" w:hAnsi="宋体" w:eastAsia="宋体" w:cs="宋体"/>
          <w:color w:val="auto"/>
          <w:sz w:val="24"/>
          <w:szCs w:val="24"/>
        </w:rPr>
        <w:t>择优确定壹个成交供应商。</w:t>
      </w:r>
    </w:p>
    <w:p>
      <w:pPr>
        <w:tabs>
          <w:tab w:val="left" w:pos="180"/>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2.资金来源</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采购单位的资金通过前附表第3项获得，并将部分资金用于本项目合同下的合格支付。</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3.合格条件的要求</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3.1供应商资质等级要求详见本须知前附表第10项。</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 供应商合格条件详见本项目采购文件。</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 本招标项目采用本须知前附表第</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项所述的资格审查方式确定合格供应商。</w:t>
      </w:r>
    </w:p>
    <w:p>
      <w:pPr>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4.投标费用</w:t>
      </w:r>
    </w:p>
    <w:p>
      <w:pPr>
        <w:spacing w:line="440" w:lineRule="exact"/>
        <w:ind w:firstLine="489" w:firstLineChars="204"/>
        <w:rPr>
          <w:rFonts w:ascii="宋体" w:hAnsi="宋体" w:eastAsia="宋体" w:cs="宋体"/>
          <w:color w:val="auto"/>
          <w:sz w:val="24"/>
          <w:szCs w:val="24"/>
        </w:rPr>
      </w:pPr>
      <w:r>
        <w:rPr>
          <w:rFonts w:hint="eastAsia" w:ascii="宋体" w:hAnsi="宋体" w:eastAsia="宋体" w:cs="宋体"/>
          <w:color w:val="auto"/>
          <w:sz w:val="24"/>
          <w:szCs w:val="24"/>
        </w:rPr>
        <w:t>供应商应承担所有与编写和提交</w:t>
      </w:r>
      <w:r>
        <w:rPr>
          <w:rFonts w:hint="eastAsia" w:ascii="宋体" w:hAnsi="宋体" w:eastAsia="宋体" w:cs="宋体"/>
          <w:color w:val="auto"/>
          <w:sz w:val="24"/>
          <w:szCs w:val="24"/>
          <w:lang w:eastAsia="zh-CN"/>
        </w:rPr>
        <w:t>磋商函</w:t>
      </w:r>
      <w:r>
        <w:rPr>
          <w:rFonts w:hint="eastAsia" w:ascii="宋体" w:hAnsi="宋体" w:eastAsia="宋体" w:cs="宋体"/>
          <w:color w:val="auto"/>
          <w:sz w:val="24"/>
          <w:szCs w:val="24"/>
        </w:rPr>
        <w:t>有关的费用。</w:t>
      </w:r>
    </w:p>
    <w:p>
      <w:pPr>
        <w:pStyle w:val="35"/>
        <w:spacing w:line="440" w:lineRule="exact"/>
        <w:jc w:val="center"/>
        <w:rPr>
          <w:rFonts w:hAnsi="宋体" w:eastAsia="宋体" w:cs="宋体"/>
          <w:color w:val="auto"/>
          <w:sz w:val="24"/>
          <w:szCs w:val="24"/>
        </w:rPr>
      </w:pPr>
      <w:r>
        <w:rPr>
          <w:rFonts w:hint="eastAsia" w:hAnsi="宋体" w:eastAsia="宋体" w:cs="宋体"/>
          <w:b/>
          <w:bCs/>
          <w:color w:val="auto"/>
          <w:sz w:val="24"/>
          <w:szCs w:val="24"/>
        </w:rPr>
        <w:t>二、磋商文件</w:t>
      </w:r>
    </w:p>
    <w:p>
      <w:pPr>
        <w:pStyle w:val="35"/>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rPr>
        <w:t>5.采购文件的组成</w:t>
      </w:r>
    </w:p>
    <w:p>
      <w:pPr>
        <w:pStyle w:val="3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5.</w:t>
      </w:r>
      <w:r>
        <w:rPr>
          <w:rFonts w:hint="eastAsia" w:hAnsi="宋体" w:eastAsia="宋体" w:cs="宋体"/>
          <w:color w:val="auto"/>
          <w:sz w:val="24"/>
          <w:szCs w:val="24"/>
          <w:lang w:val="en-US" w:eastAsia="zh-CN"/>
        </w:rPr>
        <w:t>1</w:t>
      </w:r>
      <w:r>
        <w:rPr>
          <w:rFonts w:hint="eastAsia" w:hAnsi="宋体" w:eastAsia="宋体" w:cs="宋体"/>
          <w:color w:val="auto"/>
          <w:sz w:val="24"/>
          <w:szCs w:val="24"/>
        </w:rPr>
        <w:t xml:space="preserve">  供应商应认真审阅磋商文件中所有的投标须知、合同条件、规定格式、技术规范、合同条款，如果供应商的响应文件不能符合采购人的要求，责任由供应商自负。 </w:t>
      </w:r>
    </w:p>
    <w:p>
      <w:pPr>
        <w:pStyle w:val="35"/>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rPr>
        <w:t>6.磋商文件的澄清与修改</w:t>
      </w:r>
    </w:p>
    <w:p>
      <w:pPr>
        <w:pStyle w:val="3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6.1供应商若对采购文件有任何疑问，应当在投标截止时间</w:t>
      </w:r>
      <w:r>
        <w:rPr>
          <w:rFonts w:hint="eastAsia" w:hAnsi="宋体" w:eastAsia="宋体" w:cs="宋体"/>
          <w:color w:val="auto"/>
          <w:sz w:val="24"/>
          <w:szCs w:val="24"/>
          <w:lang w:val="en-US" w:eastAsia="zh-CN"/>
        </w:rPr>
        <w:t>3</w:t>
      </w:r>
      <w:r>
        <w:rPr>
          <w:rFonts w:hint="eastAsia" w:hAnsi="宋体" w:eastAsia="宋体" w:cs="宋体"/>
          <w:color w:val="auto"/>
          <w:sz w:val="24"/>
          <w:szCs w:val="24"/>
        </w:rPr>
        <w:t>日前向采购人提出。采购人将在收到有关问题2日内通过书面形式以解答（包括对询问的解释，但不说明询问的来源）。</w:t>
      </w:r>
    </w:p>
    <w:p>
      <w:pPr>
        <w:pStyle w:val="3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6.2 在投标截止之日前，采购人都可能会以补充通知的方式修改竞争性磋商文件。</w:t>
      </w:r>
    </w:p>
    <w:p>
      <w:pPr>
        <w:pStyle w:val="3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6.3 补充通知将通过交易平台发布，补充通知作为竞争性磋商文件的组成部分，对供应商起约束作用。</w:t>
      </w:r>
    </w:p>
    <w:p>
      <w:pPr>
        <w:pStyle w:val="3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6.4为使供应商在编制响应文件时把补充通知内容考虑进去，采购人将依法延长递交响应文件的截止日期。</w:t>
      </w:r>
    </w:p>
    <w:p>
      <w:pPr>
        <w:pStyle w:val="35"/>
        <w:spacing w:line="440" w:lineRule="exact"/>
        <w:jc w:val="center"/>
        <w:outlineLvl w:val="0"/>
        <w:rPr>
          <w:rFonts w:hAnsi="宋体" w:eastAsia="宋体" w:cs="宋体"/>
          <w:b/>
          <w:bCs/>
          <w:color w:val="auto"/>
          <w:sz w:val="24"/>
          <w:szCs w:val="24"/>
        </w:rPr>
      </w:pPr>
      <w:r>
        <w:rPr>
          <w:rFonts w:hint="eastAsia" w:hAnsi="宋体" w:eastAsia="宋体" w:cs="宋体"/>
          <w:b/>
          <w:bCs/>
          <w:color w:val="auto"/>
          <w:sz w:val="24"/>
          <w:szCs w:val="24"/>
        </w:rPr>
        <w:t>三、投标报价说明</w:t>
      </w:r>
    </w:p>
    <w:p>
      <w:pPr>
        <w:pStyle w:val="35"/>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lang w:val="en-US" w:eastAsia="zh-CN"/>
        </w:rPr>
        <w:t>7</w:t>
      </w:r>
      <w:r>
        <w:rPr>
          <w:rFonts w:hint="eastAsia" w:hAnsi="宋体" w:eastAsia="宋体" w:cs="宋体"/>
          <w:b/>
          <w:bCs/>
          <w:color w:val="auto"/>
          <w:sz w:val="24"/>
          <w:szCs w:val="24"/>
        </w:rPr>
        <w:t>.投标报价</w:t>
      </w:r>
    </w:p>
    <w:p>
      <w:pPr>
        <w:pStyle w:val="35"/>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lang w:val="en-US" w:eastAsia="zh-CN"/>
        </w:rPr>
        <w:t>7</w:t>
      </w:r>
      <w:r>
        <w:rPr>
          <w:rFonts w:hint="eastAsia" w:hAnsi="宋体" w:eastAsia="宋体" w:cs="宋体"/>
          <w:color w:val="auto"/>
          <w:sz w:val="24"/>
          <w:szCs w:val="24"/>
        </w:rPr>
        <w:t>.1投标总价为</w:t>
      </w:r>
      <w:r>
        <w:rPr>
          <w:rFonts w:hint="eastAsia" w:hAnsi="宋体" w:eastAsia="宋体" w:cs="宋体"/>
          <w:color w:val="auto"/>
          <w:sz w:val="24"/>
          <w:szCs w:val="24"/>
          <w:lang w:eastAsia="zh-CN"/>
        </w:rPr>
        <w:t>供应商</w:t>
      </w:r>
      <w:r>
        <w:rPr>
          <w:rFonts w:hint="eastAsia" w:hAnsi="宋体" w:eastAsia="宋体" w:cs="宋体"/>
          <w:color w:val="auto"/>
          <w:sz w:val="24"/>
          <w:szCs w:val="24"/>
        </w:rPr>
        <w:t>在投标文件中提出的各项支付金额的总和。</w:t>
      </w:r>
    </w:p>
    <w:p>
      <w:pPr>
        <w:pStyle w:val="35"/>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lang w:val="en-US" w:eastAsia="zh-CN"/>
        </w:rPr>
        <w:t>7</w:t>
      </w:r>
      <w:r>
        <w:rPr>
          <w:rFonts w:hint="eastAsia" w:hAnsi="宋体" w:eastAsia="宋体" w:cs="宋体"/>
          <w:color w:val="auto"/>
          <w:sz w:val="24"/>
          <w:szCs w:val="24"/>
        </w:rPr>
        <w:t>.2 投标货币</w:t>
      </w:r>
    </w:p>
    <w:p>
      <w:pPr>
        <w:pStyle w:val="35"/>
        <w:spacing w:line="440" w:lineRule="exact"/>
        <w:ind w:firstLine="480" w:firstLineChars="200"/>
        <w:jc w:val="left"/>
        <w:outlineLvl w:val="0"/>
        <w:rPr>
          <w:rFonts w:hAnsi="宋体" w:eastAsia="宋体" w:cs="宋体"/>
          <w:color w:val="auto"/>
          <w:sz w:val="24"/>
          <w:szCs w:val="24"/>
        </w:rPr>
      </w:pPr>
      <w:r>
        <w:rPr>
          <w:rFonts w:hint="eastAsia" w:hAnsi="宋体" w:eastAsia="宋体" w:cs="宋体"/>
          <w:color w:val="auto"/>
          <w:sz w:val="24"/>
          <w:szCs w:val="24"/>
        </w:rPr>
        <w:t>响应文件中的报价全部采用人民币表示。</w:t>
      </w:r>
    </w:p>
    <w:p>
      <w:pPr>
        <w:pStyle w:val="35"/>
        <w:spacing w:line="440" w:lineRule="exact"/>
        <w:jc w:val="center"/>
        <w:outlineLvl w:val="0"/>
        <w:rPr>
          <w:rFonts w:hAnsi="宋体" w:eastAsia="宋体" w:cs="宋体"/>
          <w:color w:val="auto"/>
          <w:sz w:val="24"/>
          <w:szCs w:val="24"/>
        </w:rPr>
      </w:pPr>
      <w:r>
        <w:rPr>
          <w:rFonts w:hint="eastAsia" w:hAnsi="宋体" w:eastAsia="宋体" w:cs="宋体"/>
          <w:b/>
          <w:bCs/>
          <w:color w:val="auto"/>
          <w:sz w:val="24"/>
          <w:szCs w:val="24"/>
        </w:rPr>
        <w:t>四、响应文件的编制</w:t>
      </w:r>
    </w:p>
    <w:p>
      <w:pPr>
        <w:pStyle w:val="35"/>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lang w:val="en-US" w:eastAsia="zh-CN"/>
        </w:rPr>
        <w:t>8</w:t>
      </w:r>
      <w:r>
        <w:rPr>
          <w:rFonts w:hint="eastAsia" w:hAnsi="宋体" w:eastAsia="宋体" w:cs="宋体"/>
          <w:b/>
          <w:bCs/>
          <w:color w:val="auto"/>
          <w:sz w:val="24"/>
          <w:szCs w:val="24"/>
        </w:rPr>
        <w:t>.响应文件的语言</w:t>
      </w:r>
    </w:p>
    <w:p>
      <w:pPr>
        <w:pStyle w:val="35"/>
        <w:spacing w:line="440" w:lineRule="exact"/>
        <w:ind w:firstLine="480" w:firstLineChars="200"/>
        <w:rPr>
          <w:rFonts w:hAnsi="宋体" w:eastAsia="宋体" w:cs="宋体"/>
          <w:color w:val="auto"/>
          <w:sz w:val="24"/>
          <w:szCs w:val="24"/>
        </w:rPr>
      </w:pPr>
      <w:r>
        <w:rPr>
          <w:rFonts w:hint="eastAsia" w:hAnsi="宋体" w:eastAsia="宋体" w:cs="宋体"/>
          <w:color w:val="auto"/>
          <w:sz w:val="24"/>
          <w:szCs w:val="24"/>
        </w:rPr>
        <w:t>响应文件及供应商与采购人之间与投标有关的来往通知、函件和文件均应使用中文。</w:t>
      </w:r>
    </w:p>
    <w:p>
      <w:pPr>
        <w:pStyle w:val="35"/>
        <w:numPr>
          <w:ilvl w:val="0"/>
          <w:numId w:val="0"/>
        </w:numPr>
        <w:spacing w:line="440" w:lineRule="exact"/>
        <w:ind w:firstLine="482" w:firstLineChars="200"/>
        <w:rPr>
          <w:rFonts w:hAnsi="宋体" w:eastAsia="宋体" w:cs="宋体"/>
          <w:b/>
          <w:bCs/>
          <w:color w:val="auto"/>
          <w:sz w:val="24"/>
          <w:szCs w:val="24"/>
        </w:rPr>
      </w:pPr>
      <w:r>
        <w:rPr>
          <w:rFonts w:hint="eastAsia" w:hAnsi="宋体" w:eastAsia="宋体" w:cs="宋体"/>
          <w:b/>
          <w:bCs/>
          <w:color w:val="auto"/>
          <w:sz w:val="24"/>
          <w:szCs w:val="24"/>
          <w:lang w:val="en-US" w:eastAsia="zh-CN"/>
        </w:rPr>
        <w:t>9.</w:t>
      </w:r>
      <w:r>
        <w:rPr>
          <w:rFonts w:hint="eastAsia" w:hAnsi="宋体" w:eastAsia="宋体" w:cs="宋体"/>
          <w:b/>
          <w:bCs/>
          <w:color w:val="auto"/>
          <w:sz w:val="24"/>
          <w:szCs w:val="24"/>
        </w:rPr>
        <w:t>响应文件的组成</w:t>
      </w:r>
    </w:p>
    <w:p>
      <w:pPr>
        <w:pStyle w:val="35"/>
        <w:spacing w:line="440" w:lineRule="exact"/>
        <w:ind w:firstLine="480" w:firstLineChars="200"/>
        <w:rPr>
          <w:rFonts w:hAnsi="宋体" w:eastAsia="宋体" w:cs="宋体"/>
          <w:color w:val="auto"/>
          <w:sz w:val="24"/>
          <w:szCs w:val="24"/>
          <w:highlight w:val="yellow"/>
        </w:rPr>
      </w:pPr>
      <w:r>
        <w:rPr>
          <w:rFonts w:hint="eastAsia" w:hAnsi="宋体" w:eastAsia="宋体" w:cs="宋体"/>
          <w:color w:val="auto"/>
          <w:sz w:val="24"/>
          <w:szCs w:val="24"/>
          <w:highlight w:val="yellow"/>
          <w:lang w:val="en-US" w:eastAsia="zh-CN"/>
        </w:rPr>
        <w:t>9</w:t>
      </w:r>
      <w:r>
        <w:rPr>
          <w:rFonts w:hint="eastAsia" w:hAnsi="宋体" w:eastAsia="宋体" w:cs="宋体"/>
          <w:color w:val="auto"/>
          <w:sz w:val="24"/>
          <w:szCs w:val="24"/>
          <w:highlight w:val="yellow"/>
        </w:rPr>
        <w:t>.1　响应文件由商务部分和技术部分组成。</w:t>
      </w:r>
    </w:p>
    <w:p>
      <w:pPr>
        <w:pStyle w:val="35"/>
        <w:spacing w:line="440" w:lineRule="exact"/>
        <w:ind w:firstLine="480" w:firstLineChars="200"/>
        <w:rPr>
          <w:rFonts w:hAnsi="宋体" w:eastAsia="宋体" w:cs="宋体"/>
          <w:color w:val="auto"/>
          <w:sz w:val="24"/>
          <w:szCs w:val="24"/>
          <w:highlight w:val="yellow"/>
        </w:rPr>
      </w:pPr>
      <w:r>
        <w:rPr>
          <w:rFonts w:hint="eastAsia" w:hAnsi="宋体" w:eastAsia="宋体" w:cs="宋体"/>
          <w:color w:val="auto"/>
          <w:sz w:val="24"/>
          <w:szCs w:val="24"/>
          <w:highlight w:val="yellow"/>
          <w:lang w:val="en-US" w:eastAsia="zh-CN"/>
        </w:rPr>
        <w:t>9</w:t>
      </w:r>
      <w:r>
        <w:rPr>
          <w:rFonts w:hint="eastAsia" w:hAnsi="宋体" w:eastAsia="宋体" w:cs="宋体"/>
          <w:color w:val="auto"/>
          <w:sz w:val="24"/>
          <w:szCs w:val="24"/>
          <w:highlight w:val="yellow"/>
        </w:rPr>
        <w:t>.2　商务部分和技术部分主要包括下列内容：</w:t>
      </w:r>
    </w:p>
    <w:p>
      <w:pPr>
        <w:pStyle w:val="35"/>
        <w:spacing w:line="440" w:lineRule="exact"/>
        <w:ind w:firstLine="480" w:firstLineChars="200"/>
        <w:rPr>
          <w:rFonts w:hAnsi="宋体" w:eastAsia="宋体" w:cs="宋体"/>
          <w:color w:val="auto"/>
          <w:sz w:val="24"/>
          <w:szCs w:val="24"/>
          <w:highlight w:val="yellow"/>
        </w:rPr>
      </w:pPr>
      <w:r>
        <w:rPr>
          <w:rFonts w:hint="eastAsia" w:hAnsi="宋体" w:eastAsia="宋体" w:cs="宋体"/>
          <w:color w:val="auto"/>
          <w:sz w:val="24"/>
          <w:szCs w:val="24"/>
          <w:highlight w:val="yellow"/>
          <w:lang w:val="en-US" w:eastAsia="zh-CN"/>
        </w:rPr>
        <w:t>9</w:t>
      </w:r>
      <w:r>
        <w:rPr>
          <w:rFonts w:hint="eastAsia" w:hAnsi="宋体" w:eastAsia="宋体" w:cs="宋体"/>
          <w:color w:val="auto"/>
          <w:sz w:val="24"/>
          <w:szCs w:val="24"/>
          <w:highlight w:val="yellow"/>
        </w:rPr>
        <w:t>.2.1法定代表人身份证明书或法定代表人授权委托书；</w:t>
      </w:r>
    </w:p>
    <w:p>
      <w:pPr>
        <w:pStyle w:val="35"/>
        <w:spacing w:line="440" w:lineRule="exact"/>
        <w:ind w:firstLine="480" w:firstLineChars="200"/>
        <w:rPr>
          <w:rFonts w:hAnsi="宋体" w:eastAsia="宋体" w:cs="宋体"/>
          <w:color w:val="auto"/>
          <w:sz w:val="24"/>
          <w:szCs w:val="24"/>
          <w:highlight w:val="yellow"/>
        </w:rPr>
      </w:pPr>
      <w:r>
        <w:rPr>
          <w:rFonts w:hint="eastAsia" w:hAnsi="宋体" w:eastAsia="宋体" w:cs="宋体"/>
          <w:color w:val="auto"/>
          <w:sz w:val="24"/>
          <w:szCs w:val="24"/>
          <w:highlight w:val="yellow"/>
          <w:lang w:val="en-US" w:eastAsia="zh-CN"/>
        </w:rPr>
        <w:t>9</w:t>
      </w:r>
      <w:r>
        <w:rPr>
          <w:rFonts w:hint="eastAsia" w:hAnsi="宋体" w:eastAsia="宋体" w:cs="宋体"/>
          <w:color w:val="auto"/>
          <w:sz w:val="24"/>
          <w:szCs w:val="24"/>
          <w:highlight w:val="yellow"/>
        </w:rPr>
        <w:t>.2.2</w:t>
      </w:r>
      <w:r>
        <w:rPr>
          <w:rFonts w:hint="eastAsia" w:hAnsi="宋体" w:eastAsia="宋体" w:cs="宋体"/>
          <w:color w:val="auto"/>
          <w:sz w:val="24"/>
          <w:szCs w:val="24"/>
          <w:highlight w:val="yellow"/>
          <w:lang w:eastAsia="zh-CN"/>
        </w:rPr>
        <w:t>磋商函</w:t>
      </w:r>
      <w:r>
        <w:rPr>
          <w:rFonts w:hint="eastAsia" w:hAnsi="宋体" w:eastAsia="宋体" w:cs="宋体"/>
          <w:color w:val="auto"/>
          <w:sz w:val="24"/>
          <w:szCs w:val="24"/>
          <w:highlight w:val="yellow"/>
        </w:rPr>
        <w:t>；</w:t>
      </w:r>
    </w:p>
    <w:p>
      <w:pPr>
        <w:pStyle w:val="35"/>
        <w:spacing w:line="440" w:lineRule="exact"/>
        <w:ind w:firstLine="480" w:firstLineChars="200"/>
        <w:rPr>
          <w:rFonts w:hAnsi="宋体" w:eastAsia="宋体" w:cs="宋体"/>
          <w:color w:val="auto"/>
          <w:sz w:val="24"/>
          <w:szCs w:val="24"/>
          <w:highlight w:val="yellow"/>
        </w:rPr>
      </w:pPr>
      <w:r>
        <w:rPr>
          <w:rFonts w:hint="eastAsia" w:hAnsi="宋体" w:eastAsia="宋体" w:cs="宋体"/>
          <w:color w:val="auto"/>
          <w:sz w:val="24"/>
          <w:szCs w:val="24"/>
          <w:highlight w:val="yellow"/>
          <w:lang w:val="en-US" w:eastAsia="zh-CN"/>
        </w:rPr>
        <w:t>9</w:t>
      </w:r>
      <w:r>
        <w:rPr>
          <w:rFonts w:hint="eastAsia" w:hAnsi="宋体" w:eastAsia="宋体" w:cs="宋体"/>
          <w:color w:val="auto"/>
          <w:sz w:val="24"/>
          <w:szCs w:val="24"/>
          <w:highlight w:val="yellow"/>
        </w:rPr>
        <w:t>.2.</w:t>
      </w:r>
      <w:r>
        <w:rPr>
          <w:rFonts w:hint="eastAsia" w:hAnsi="宋体" w:eastAsia="宋体" w:cs="宋体"/>
          <w:color w:val="auto"/>
          <w:sz w:val="24"/>
          <w:szCs w:val="24"/>
          <w:highlight w:val="yellow"/>
          <w:lang w:val="en-US" w:eastAsia="zh-CN"/>
        </w:rPr>
        <w:t>3</w:t>
      </w:r>
      <w:r>
        <w:rPr>
          <w:rFonts w:hint="eastAsia" w:hAnsi="宋体" w:eastAsia="宋体" w:cs="宋体"/>
          <w:color w:val="auto"/>
          <w:sz w:val="24"/>
          <w:szCs w:val="24"/>
          <w:highlight w:val="yellow"/>
        </w:rPr>
        <w:t>供应商资质证明文件；</w:t>
      </w:r>
    </w:p>
    <w:p>
      <w:pPr>
        <w:pStyle w:val="35"/>
        <w:spacing w:line="440" w:lineRule="exact"/>
        <w:ind w:firstLine="480" w:firstLineChars="200"/>
        <w:rPr>
          <w:rFonts w:hAnsi="宋体" w:eastAsia="宋体" w:cs="宋体"/>
          <w:color w:val="auto"/>
          <w:sz w:val="24"/>
          <w:szCs w:val="24"/>
          <w:highlight w:val="yellow"/>
        </w:rPr>
      </w:pPr>
      <w:r>
        <w:rPr>
          <w:rFonts w:hint="eastAsia" w:hAnsi="宋体" w:eastAsia="宋体" w:cs="宋体"/>
          <w:color w:val="auto"/>
          <w:sz w:val="24"/>
          <w:szCs w:val="24"/>
          <w:highlight w:val="yellow"/>
          <w:lang w:val="en-US" w:eastAsia="zh-CN"/>
        </w:rPr>
        <w:t>9</w:t>
      </w:r>
      <w:r>
        <w:rPr>
          <w:rFonts w:hint="eastAsia" w:hAnsi="宋体" w:eastAsia="宋体" w:cs="宋体"/>
          <w:color w:val="auto"/>
          <w:sz w:val="24"/>
          <w:szCs w:val="24"/>
          <w:highlight w:val="yellow"/>
        </w:rPr>
        <w:t>.2.</w:t>
      </w:r>
      <w:r>
        <w:rPr>
          <w:rFonts w:hint="eastAsia" w:hAnsi="宋体" w:eastAsia="宋体" w:cs="宋体"/>
          <w:color w:val="auto"/>
          <w:sz w:val="24"/>
          <w:szCs w:val="24"/>
          <w:highlight w:val="yellow"/>
          <w:lang w:val="en-US" w:eastAsia="zh-CN"/>
        </w:rPr>
        <w:t>4</w:t>
      </w:r>
      <w:r>
        <w:rPr>
          <w:rFonts w:hint="eastAsia" w:hAnsi="宋体" w:eastAsia="宋体" w:cs="宋体"/>
          <w:color w:val="auto"/>
          <w:sz w:val="24"/>
          <w:szCs w:val="24"/>
          <w:highlight w:val="yellow"/>
        </w:rPr>
        <w:t>辅助资料；</w:t>
      </w:r>
    </w:p>
    <w:p>
      <w:pPr>
        <w:pStyle w:val="35"/>
        <w:spacing w:line="440" w:lineRule="exact"/>
        <w:ind w:firstLine="480" w:firstLineChars="200"/>
        <w:rPr>
          <w:rFonts w:hAnsi="宋体" w:eastAsia="宋体" w:cs="宋体"/>
          <w:color w:val="auto"/>
          <w:sz w:val="24"/>
          <w:szCs w:val="24"/>
          <w:highlight w:val="yellow"/>
        </w:rPr>
      </w:pPr>
      <w:r>
        <w:rPr>
          <w:rFonts w:hint="eastAsia" w:hAnsi="宋体" w:eastAsia="宋体" w:cs="宋体"/>
          <w:color w:val="auto"/>
          <w:sz w:val="24"/>
          <w:szCs w:val="24"/>
          <w:highlight w:val="yellow"/>
          <w:lang w:val="en-US" w:eastAsia="zh-CN"/>
        </w:rPr>
        <w:t>9</w:t>
      </w:r>
      <w:r>
        <w:rPr>
          <w:rFonts w:hint="eastAsia" w:hAnsi="宋体" w:eastAsia="宋体" w:cs="宋体"/>
          <w:color w:val="auto"/>
          <w:sz w:val="24"/>
          <w:szCs w:val="24"/>
          <w:highlight w:val="yellow"/>
        </w:rPr>
        <w:t>.2.</w:t>
      </w:r>
      <w:r>
        <w:rPr>
          <w:rFonts w:hint="eastAsia" w:hAnsi="宋体" w:eastAsia="宋体" w:cs="宋体"/>
          <w:color w:val="auto"/>
          <w:sz w:val="24"/>
          <w:szCs w:val="24"/>
          <w:highlight w:val="yellow"/>
          <w:lang w:val="en-US" w:eastAsia="zh-CN"/>
        </w:rPr>
        <w:t>5</w:t>
      </w:r>
      <w:r>
        <w:rPr>
          <w:rFonts w:hint="eastAsia" w:hAnsi="宋体" w:eastAsia="宋体" w:cs="宋体"/>
          <w:color w:val="auto"/>
          <w:sz w:val="24"/>
          <w:szCs w:val="24"/>
          <w:highlight w:val="yellow"/>
          <w:lang w:eastAsia="zh-CN"/>
        </w:rPr>
        <w:t>服务方案</w:t>
      </w:r>
      <w:r>
        <w:rPr>
          <w:rFonts w:hint="eastAsia" w:hAnsi="宋体" w:eastAsia="宋体" w:cs="宋体"/>
          <w:color w:val="auto"/>
          <w:sz w:val="24"/>
          <w:szCs w:val="24"/>
          <w:highlight w:val="yellow"/>
        </w:rPr>
        <w:t>；</w:t>
      </w:r>
    </w:p>
    <w:p>
      <w:pPr>
        <w:pStyle w:val="35"/>
        <w:spacing w:line="440" w:lineRule="exact"/>
        <w:ind w:firstLine="480" w:firstLineChars="200"/>
        <w:rPr>
          <w:rFonts w:hint="eastAsia" w:hAnsi="宋体" w:eastAsia="宋体" w:cs="宋体"/>
          <w:color w:val="auto"/>
          <w:sz w:val="24"/>
          <w:szCs w:val="24"/>
          <w:highlight w:val="yellow"/>
        </w:rPr>
      </w:pPr>
      <w:r>
        <w:rPr>
          <w:rFonts w:hint="eastAsia" w:hAnsi="宋体" w:eastAsia="宋体" w:cs="宋体"/>
          <w:color w:val="auto"/>
          <w:sz w:val="24"/>
          <w:szCs w:val="24"/>
          <w:highlight w:val="yellow"/>
          <w:lang w:val="en-US" w:eastAsia="zh-CN"/>
        </w:rPr>
        <w:t>9</w:t>
      </w:r>
      <w:r>
        <w:rPr>
          <w:rFonts w:hint="eastAsia" w:hAnsi="宋体" w:eastAsia="宋体" w:cs="宋体"/>
          <w:color w:val="auto"/>
          <w:sz w:val="24"/>
          <w:szCs w:val="24"/>
          <w:highlight w:val="yellow"/>
        </w:rPr>
        <w:t>.2.</w:t>
      </w:r>
      <w:r>
        <w:rPr>
          <w:rFonts w:hint="eastAsia" w:hAnsi="宋体" w:eastAsia="宋体" w:cs="宋体"/>
          <w:color w:val="auto"/>
          <w:sz w:val="24"/>
          <w:szCs w:val="24"/>
          <w:highlight w:val="yellow"/>
          <w:lang w:val="en-US" w:eastAsia="zh-CN"/>
        </w:rPr>
        <w:t>6</w:t>
      </w:r>
      <w:r>
        <w:rPr>
          <w:rFonts w:hint="eastAsia" w:hAnsi="宋体" w:eastAsia="宋体" w:cs="宋体"/>
          <w:color w:val="auto"/>
          <w:sz w:val="24"/>
          <w:szCs w:val="24"/>
          <w:highlight w:val="yellow"/>
        </w:rPr>
        <w:t>供应商认为有必要提供的其它资料；</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.投标有效期</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投标有效期见本须知前附表第12项所规定的期限，在此期限内，凡符合本采购文件要求的响应文件均保持有效。</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.投标保证金</w:t>
      </w:r>
    </w:p>
    <w:p>
      <w:pPr>
        <w:spacing w:line="44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无</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.响应文件的份数和签署</w:t>
      </w:r>
    </w:p>
    <w:p>
      <w:pPr>
        <w:spacing w:line="440" w:lineRule="exact"/>
        <w:ind w:firstLine="480" w:firstLineChars="200"/>
        <w:jc w:val="left"/>
        <w:outlineLvl w:val="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.1投标人应按投标人须知规定提交投标文件。</w:t>
      </w:r>
    </w:p>
    <w:p>
      <w:pPr>
        <w:spacing w:line="440" w:lineRule="exact"/>
        <w:ind w:firstLine="480" w:firstLineChars="200"/>
        <w:jc w:val="left"/>
        <w:outlineLvl w:val="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.3　响应文件封面或扉页、</w:t>
      </w:r>
      <w:r>
        <w:rPr>
          <w:rFonts w:hint="eastAsia" w:ascii="宋体" w:hAnsi="宋体" w:eastAsia="宋体" w:cs="宋体"/>
          <w:bCs/>
          <w:color w:val="auto"/>
          <w:sz w:val="24"/>
          <w:szCs w:val="24"/>
          <w:lang w:eastAsia="zh-CN"/>
        </w:rPr>
        <w:t>磋商函</w:t>
      </w:r>
      <w:r>
        <w:rPr>
          <w:rFonts w:hint="eastAsia" w:ascii="宋体" w:hAnsi="宋体" w:eastAsia="宋体" w:cs="宋体"/>
          <w:bCs/>
          <w:color w:val="auto"/>
          <w:sz w:val="24"/>
          <w:szCs w:val="24"/>
        </w:rPr>
        <w:t>、法定代表人身份证明书及法定代表人授权委托书等标明处均应加盖供应商单位公章和法定代表人签字。</w:t>
      </w:r>
    </w:p>
    <w:p>
      <w:pPr>
        <w:spacing w:line="440" w:lineRule="exact"/>
        <w:jc w:val="center"/>
        <w:rPr>
          <w:rFonts w:ascii="宋体" w:hAnsi="宋体" w:eastAsia="宋体" w:cs="宋体"/>
          <w:color w:val="auto"/>
          <w:sz w:val="24"/>
          <w:szCs w:val="24"/>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、开  标</w:t>
      </w:r>
    </w:p>
    <w:p>
      <w:pPr>
        <w:spacing w:line="44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.开标</w:t>
      </w:r>
    </w:p>
    <w:p>
      <w:pPr>
        <w:spacing w:line="440" w:lineRule="exact"/>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开标时，</w:t>
      </w:r>
      <w:r>
        <w:rPr>
          <w:rFonts w:hint="eastAsia" w:ascii="宋体" w:hAnsi="宋体" w:eastAsia="宋体" w:cs="宋体"/>
          <w:b/>
          <w:bCs/>
          <w:color w:val="auto"/>
          <w:sz w:val="24"/>
          <w:szCs w:val="24"/>
          <w:lang w:val="en-US" w:eastAsia="zh-CN"/>
        </w:rPr>
        <w:t>证明材料、</w:t>
      </w:r>
      <w:r>
        <w:rPr>
          <w:rFonts w:hint="eastAsia" w:ascii="宋体" w:hAnsi="宋体" w:eastAsia="宋体" w:cs="宋体"/>
          <w:b/>
          <w:bCs/>
          <w:color w:val="auto"/>
          <w:sz w:val="24"/>
          <w:szCs w:val="24"/>
        </w:rPr>
        <w:t>响应文件出现下列情形之一的，将由磋商小组评审后作为无效响应文件，不得进入评标：</w:t>
      </w:r>
    </w:p>
    <w:p>
      <w:pPr>
        <w:tabs>
          <w:tab w:val="left" w:pos="1680"/>
        </w:tabs>
        <w:spacing w:line="440" w:lineRule="exact"/>
        <w:ind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13.3.1证明材料不符合要求</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13.3.2</w:t>
      </w:r>
      <w:r>
        <w:rPr>
          <w:rFonts w:hint="eastAsia" w:ascii="宋体" w:hAnsi="宋体" w:eastAsia="宋体" w:cs="宋体"/>
          <w:color w:val="auto"/>
          <w:sz w:val="24"/>
          <w:szCs w:val="24"/>
        </w:rPr>
        <w:t>投标报</w:t>
      </w:r>
      <w:r>
        <w:rPr>
          <w:rFonts w:hint="eastAsia" w:ascii="宋体" w:hAnsi="宋体" w:eastAsia="宋体" w:cs="宋体"/>
          <w:b w:val="0"/>
          <w:bCs w:val="0"/>
          <w:color w:val="auto"/>
          <w:sz w:val="24"/>
          <w:szCs w:val="24"/>
        </w:rPr>
        <w:t>价不</w:t>
      </w:r>
      <w:r>
        <w:rPr>
          <w:rFonts w:hint="eastAsia" w:ascii="宋体" w:hAnsi="宋体" w:eastAsia="宋体" w:cs="宋体"/>
          <w:color w:val="auto"/>
          <w:sz w:val="24"/>
          <w:szCs w:val="24"/>
        </w:rPr>
        <w:t>唯一</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13.3.3</w:t>
      </w:r>
      <w:r>
        <w:rPr>
          <w:rFonts w:hint="eastAsia" w:ascii="宋体" w:hAnsi="宋体" w:eastAsia="宋体" w:cs="宋体"/>
          <w:color w:val="auto"/>
          <w:sz w:val="24"/>
          <w:szCs w:val="24"/>
        </w:rPr>
        <w:t>未按招标文件规定盖章、填写、签字，内容不全或字迹模糊辨认不清；</w:t>
      </w:r>
    </w:p>
    <w:p>
      <w:pPr>
        <w:tabs>
          <w:tab w:val="left" w:pos="1680"/>
        </w:tabs>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13.3.4</w:t>
      </w:r>
      <w:r>
        <w:rPr>
          <w:rFonts w:hint="eastAsia" w:ascii="宋体" w:hAnsi="宋体" w:eastAsia="宋体" w:cs="宋体"/>
          <w:color w:val="auto"/>
          <w:sz w:val="24"/>
          <w:szCs w:val="24"/>
        </w:rPr>
        <w:t>投标有效期不能满足招标要求的；</w:t>
      </w:r>
    </w:p>
    <w:p>
      <w:pPr>
        <w:tabs>
          <w:tab w:val="left" w:pos="1680"/>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13.3.5</w:t>
      </w:r>
      <w:r>
        <w:rPr>
          <w:rFonts w:hint="eastAsia" w:ascii="宋体" w:hAnsi="宋体" w:eastAsia="宋体" w:cs="宋体"/>
          <w:color w:val="auto"/>
          <w:sz w:val="24"/>
          <w:szCs w:val="24"/>
        </w:rPr>
        <w:t>未实质上响应招标文件的。</w:t>
      </w:r>
    </w:p>
    <w:p>
      <w:pPr>
        <w:pStyle w:val="32"/>
        <w:ind w:firstLine="480"/>
        <w:rPr>
          <w:color w:val="auto"/>
          <w:szCs w:val="24"/>
        </w:rPr>
      </w:pP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、评   标</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.评标会议</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开标后，直到宣布授予成交供应商合同为止，凡属于审查、澄清、评价和比较投标的有关资料，和有关授予合同的信息，都不应向供应商或与该过程无关的其他人泄露。</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 在响应文件的审查、澄清、评价、比较和推荐成交候选人及签订授予合同的过程中，供应商对采购人和磋商小组成员施加影响的任何行为，都将导致取消投标资格。</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.响应文件的澄清</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为了有助于响应文件的审查、评价和比较，磋商小组可以个别要求供应商澄清其响应文件。有关澄清的说明与答复，供应商应以书面形式进行，但不允许更改投标报价或投标的实质性内容。</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.响应文件的符合性评审</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.1 在详细评标之前，磋商小组将首先审定每份响应文件是否在实质上响应了磋商文件的要求。</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.1 如果响应文件实质上不响应磋商文件的要求，采购人将予以拒绝，并不允许修正或撤消其不符合要求的差异或保留，使之成为具有响应性的投标。</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17</w:t>
      </w:r>
      <w:r>
        <w:rPr>
          <w:rFonts w:hint="eastAsia" w:ascii="宋体" w:hAnsi="宋体" w:eastAsia="宋体" w:cs="宋体"/>
          <w:b/>
          <w:bCs/>
          <w:color w:val="auto"/>
          <w:sz w:val="24"/>
          <w:szCs w:val="24"/>
        </w:rPr>
        <w:t>.错误的修正</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磋商小组将对确定为实质上响应采购文件要求的响应文件进行校核，看其是否有计算或表达上的错误，修正错误的原则如下：</w:t>
      </w:r>
    </w:p>
    <w:p>
      <w:pPr>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.1  如果大写金额与小写金额不一致时，应以大写金额表示的数额为准。</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bCs/>
          <w:color w:val="auto"/>
          <w:sz w:val="24"/>
          <w:szCs w:val="24"/>
          <w:lang w:val="en-US" w:eastAsia="zh-CN"/>
        </w:rPr>
        <w:t>17</w:t>
      </w:r>
      <w:r>
        <w:rPr>
          <w:rFonts w:hint="eastAsia" w:ascii="宋体" w:hAnsi="宋体" w:eastAsia="宋体" w:cs="宋体"/>
          <w:bCs/>
          <w:color w:val="auto"/>
          <w:sz w:val="24"/>
          <w:szCs w:val="24"/>
        </w:rPr>
        <w:t>.2  按上述修正错误的方法，调整</w:t>
      </w:r>
      <w:r>
        <w:rPr>
          <w:rFonts w:hint="eastAsia" w:ascii="宋体" w:hAnsi="宋体" w:eastAsia="宋体" w:cs="宋体"/>
          <w:bCs/>
          <w:color w:val="auto"/>
          <w:sz w:val="24"/>
          <w:szCs w:val="24"/>
          <w:lang w:eastAsia="zh-CN"/>
        </w:rPr>
        <w:t>磋商函</w:t>
      </w:r>
      <w:r>
        <w:rPr>
          <w:rFonts w:hint="eastAsia" w:ascii="宋体" w:hAnsi="宋体" w:eastAsia="宋体" w:cs="宋体"/>
          <w:bCs/>
          <w:color w:val="auto"/>
          <w:sz w:val="24"/>
          <w:szCs w:val="24"/>
        </w:rPr>
        <w:t>的投标报价。经供应商确认同意后，调整后的投标报价对供应商起约束作用。如果供应商不接受修正后的报价，则其投标将被拒绝。</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18</w:t>
      </w:r>
      <w:r>
        <w:rPr>
          <w:rFonts w:hint="eastAsia" w:ascii="宋体" w:hAnsi="宋体" w:eastAsia="宋体" w:cs="宋体"/>
          <w:b/>
          <w:bCs/>
          <w:color w:val="auto"/>
          <w:sz w:val="24"/>
          <w:szCs w:val="24"/>
        </w:rPr>
        <w:t>.响应文件的评价与比较</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.1 磋商小组将仅对实质上响应磋商文件要求的响应文件进行评价与比较。</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.2评标由磋商小组依据磋商标原则、磋商办法，对供应商的投标报价、企业综合实力、技术部分等进行综合评审和比较。磋商小组完成评标后，向采购人提出书面评标报告并推荐出合格的成交候选人。</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.3 本项目采用的磋商标准附后。</w:t>
      </w:r>
    </w:p>
    <w:p>
      <w:pPr>
        <w:pStyle w:val="32"/>
        <w:ind w:firstLine="480"/>
        <w:rPr>
          <w:color w:val="auto"/>
          <w:szCs w:val="24"/>
        </w:rPr>
      </w:pP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、合同的授予</w:t>
      </w:r>
    </w:p>
    <w:p>
      <w:pPr>
        <w:spacing w:line="440" w:lineRule="exact"/>
        <w:ind w:firstLine="482" w:firstLineChars="200"/>
        <w:jc w:val="left"/>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19</w:t>
      </w:r>
      <w:r>
        <w:rPr>
          <w:rFonts w:hint="eastAsia" w:ascii="宋体" w:hAnsi="宋体" w:eastAsia="宋体" w:cs="宋体"/>
          <w:b/>
          <w:bCs/>
          <w:color w:val="auto"/>
          <w:sz w:val="24"/>
          <w:szCs w:val="24"/>
        </w:rPr>
        <w:t>.定标方法</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采购人依据磋商小组推荐的</w:t>
      </w:r>
      <w:r>
        <w:rPr>
          <w:rFonts w:ascii="宋体" w:hAnsi="宋体" w:eastAsia="宋体" w:cs="宋体"/>
          <w:color w:val="auto"/>
          <w:sz w:val="24"/>
          <w:szCs w:val="24"/>
        </w:rPr>
        <w:t>成交候选人</w:t>
      </w:r>
      <w:r>
        <w:rPr>
          <w:rFonts w:hint="eastAsia" w:ascii="宋体" w:hAnsi="宋体" w:eastAsia="宋体" w:cs="宋体"/>
          <w:color w:val="auto"/>
          <w:sz w:val="24"/>
          <w:szCs w:val="24"/>
        </w:rPr>
        <w:t>名单</w:t>
      </w:r>
      <w:r>
        <w:rPr>
          <w:rFonts w:ascii="宋体" w:hAnsi="宋体" w:eastAsia="宋体" w:cs="宋体"/>
          <w:color w:val="auto"/>
          <w:sz w:val="24"/>
          <w:szCs w:val="24"/>
        </w:rPr>
        <w:t>，</w:t>
      </w:r>
      <w:r>
        <w:rPr>
          <w:rFonts w:hint="eastAsia" w:ascii="宋体" w:hAnsi="宋体" w:eastAsia="宋体" w:cs="宋体"/>
          <w:color w:val="auto"/>
          <w:sz w:val="24"/>
          <w:szCs w:val="24"/>
        </w:rPr>
        <w:t>按照综合得分排名确定排名第一的成交候选人为该项目的成交供应商。</w:t>
      </w:r>
    </w:p>
    <w:p>
      <w:pPr>
        <w:spacing w:line="44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spacing w:line="440" w:lineRule="exact"/>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20.合同授予标准</w:t>
      </w:r>
    </w:p>
    <w:p>
      <w:pPr>
        <w:tabs>
          <w:tab w:val="left" w:pos="945"/>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本项目的合同将授予其响应文件在实质上响应磋商文件要求，并根据本项目磋商办法产生的成交供应商。</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.成交通知书</w:t>
      </w:r>
    </w:p>
    <w:p>
      <w:pPr>
        <w:tabs>
          <w:tab w:val="left" w:pos="945"/>
        </w:tabs>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.1采购人向成交供应商发放成交通知书。</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.合同协议书的签订</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.1采购人向成交供应商发出成交通知书之日起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日内，按照采购文件和成交供应商的响应文件与采购人订立书面采购合同，采购人和成交供应商不再行订立背离合同实质性内容的其他协议。</w:t>
      </w:r>
    </w:p>
    <w:p>
      <w:pPr>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.3成交供应商应当按照合同约定履行义务，完成中标项目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不得将中标项目转让（转包）给他人。</w:t>
      </w:r>
    </w:p>
    <w:p>
      <w:pPr>
        <w:tabs>
          <w:tab w:val="left" w:pos="945"/>
        </w:tabs>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.合同协议书的签署</w:t>
      </w:r>
    </w:p>
    <w:p>
      <w:pPr>
        <w:spacing w:line="440" w:lineRule="exact"/>
        <w:ind w:firstLine="480"/>
        <w:rPr>
          <w:rFonts w:ascii="宋体" w:hAnsi="宋体" w:eastAsia="宋体" w:cs="宋体"/>
          <w:bCs/>
          <w:color w:val="auto"/>
          <w:sz w:val="24"/>
          <w:szCs w:val="24"/>
        </w:rPr>
      </w:pPr>
      <w:r>
        <w:rPr>
          <w:rFonts w:hint="eastAsia" w:ascii="宋体" w:hAnsi="宋体" w:eastAsia="宋体" w:cs="宋体"/>
          <w:color w:val="auto"/>
          <w:sz w:val="24"/>
          <w:szCs w:val="24"/>
        </w:rPr>
        <w:t>成交供应商</w:t>
      </w:r>
      <w:r>
        <w:rPr>
          <w:rFonts w:hint="eastAsia" w:ascii="宋体" w:hAnsi="宋体" w:eastAsia="宋体" w:cs="宋体"/>
          <w:bCs/>
          <w:color w:val="auto"/>
          <w:sz w:val="24"/>
          <w:szCs w:val="24"/>
        </w:rPr>
        <w:t>应按成交通知书中规定的日期、时间和地点，由法定代表人或授权代表与采购人代表签定合同。如果</w:t>
      </w:r>
      <w:r>
        <w:rPr>
          <w:rFonts w:hint="eastAsia" w:ascii="宋体" w:hAnsi="宋体" w:eastAsia="宋体" w:cs="宋体"/>
          <w:color w:val="auto"/>
          <w:sz w:val="24"/>
          <w:szCs w:val="24"/>
        </w:rPr>
        <w:t>成交供应商</w:t>
      </w:r>
      <w:r>
        <w:rPr>
          <w:rFonts w:hint="eastAsia" w:ascii="宋体" w:hAnsi="宋体" w:eastAsia="宋体" w:cs="宋体"/>
          <w:bCs/>
          <w:color w:val="auto"/>
          <w:sz w:val="24"/>
          <w:szCs w:val="24"/>
        </w:rPr>
        <w:t>拒绝签定合同，采购人将有充分的理由废除授标。</w:t>
      </w: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rPr>
        <w:t>、知识产权和专利权</w:t>
      </w:r>
    </w:p>
    <w:p>
      <w:pPr>
        <w:spacing w:line="440" w:lineRule="exact"/>
        <w:ind w:firstLine="480"/>
        <w:rPr>
          <w:rFonts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 xml:space="preserve">.知识产权和专利权 </w:t>
      </w:r>
      <w:r>
        <w:rPr>
          <w:rFonts w:hint="eastAsia" w:ascii="宋体" w:hAnsi="宋体" w:eastAsia="宋体" w:cs="宋体"/>
          <w:color w:val="auto"/>
          <w:sz w:val="24"/>
          <w:szCs w:val="24"/>
        </w:rPr>
        <w:t xml:space="preserve"> </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应保证，采购人在中华人民共和国接受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提供的服务时，采购人免受第三方提出侵犯其专利权、商标权或其他知识产权的起诉。</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.2投标报价应包括所有应支付的对专利权和版权、设计或其他知识产权而需要向其他方支付的版税。</w:t>
      </w:r>
    </w:p>
    <w:p>
      <w:pPr>
        <w:spacing w:line="440" w:lineRule="exact"/>
        <w:ind w:firstLine="480"/>
        <w:rPr>
          <w:rFonts w:ascii="宋体" w:hAnsi="宋体" w:eastAsia="宋体" w:cs="宋体"/>
          <w:b/>
          <w:color w:val="auto"/>
          <w:sz w:val="24"/>
          <w:szCs w:val="24"/>
        </w:rPr>
      </w:pPr>
      <w:r>
        <w:rPr>
          <w:rFonts w:hint="eastAsia" w:ascii="宋体" w:hAnsi="宋体" w:eastAsia="宋体" w:cs="宋体"/>
          <w:color w:val="auto"/>
          <w:sz w:val="24"/>
          <w:szCs w:val="24"/>
        </w:rPr>
        <w:t>所有按要求递交响应文件的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视为已知悉并接受上述条款且无异议。</w:t>
      </w:r>
    </w:p>
    <w:p>
      <w:pPr>
        <w:spacing w:line="440" w:lineRule="exact"/>
        <w:jc w:val="center"/>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rPr>
        <w:t>、其他注意事项</w:t>
      </w:r>
    </w:p>
    <w:p>
      <w:pPr>
        <w:spacing w:line="440" w:lineRule="exact"/>
        <w:ind w:firstLine="480"/>
        <w:rPr>
          <w:rFonts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.需要说明的其他事项</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 出现下列情形之一的，采购人或者采购代理机构将终止竞争性磋商采购活动，发布项目终止公告并说明原因，重新开展采购活动：</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44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（3）除相关法规规定的情形外，在采购过程中符合要求的供应商或者报价未超过采购预算的供应商不足3家的。</w:t>
      </w:r>
      <w:bookmarkStart w:id="33" w:name="_Toc155772393"/>
      <w:bookmarkStart w:id="34" w:name="_Toc48107388"/>
    </w:p>
    <w:p>
      <w:pPr>
        <w:spacing w:line="440" w:lineRule="exact"/>
        <w:ind w:firstLine="480"/>
        <w:rPr>
          <w:rFonts w:hint="eastAsia"/>
          <w:color w:val="auto"/>
          <w:sz w:val="32"/>
          <w:szCs w:val="32"/>
          <w:lang w:val="en-US" w:eastAsia="zh-CN"/>
        </w:rPr>
      </w:pPr>
    </w:p>
    <w:p>
      <w:pPr>
        <w:numPr>
          <w:ilvl w:val="0"/>
          <w:numId w:val="0"/>
        </w:numPr>
        <w:spacing w:line="440" w:lineRule="exact"/>
        <w:jc w:val="center"/>
        <w:rPr>
          <w:rFonts w:hint="eastAsia"/>
          <w:b/>
          <w:bCs/>
          <w:color w:val="auto"/>
          <w:sz w:val="32"/>
          <w:szCs w:val="32"/>
        </w:rPr>
      </w:pPr>
      <w:r>
        <w:rPr>
          <w:rFonts w:hint="eastAsia" w:eastAsia="宋体"/>
          <w:b/>
          <w:bCs/>
          <w:color w:val="auto"/>
          <w:sz w:val="32"/>
          <w:szCs w:val="32"/>
          <w:lang w:val="en-US" w:eastAsia="zh-CN"/>
        </w:rPr>
        <w:t>第三章</w:t>
      </w:r>
      <w:r>
        <w:rPr>
          <w:rFonts w:hint="eastAsia"/>
          <w:b/>
          <w:bCs/>
          <w:color w:val="auto"/>
          <w:sz w:val="32"/>
          <w:szCs w:val="32"/>
        </w:rPr>
        <w:t xml:space="preserve"> 采购要求</w:t>
      </w:r>
    </w:p>
    <w:p>
      <w:pPr>
        <w:pStyle w:val="25"/>
        <w:numPr>
          <w:ilvl w:val="0"/>
          <w:numId w:val="0"/>
        </w:numPr>
        <w:ind w:left="2331" w:leftChars="0"/>
      </w:pPr>
    </w:p>
    <w:p>
      <w:pPr>
        <w:adjustRightInd w:val="0"/>
        <w:snapToGrid w:val="0"/>
        <w:spacing w:line="360" w:lineRule="auto"/>
        <w:rPr>
          <w:rFonts w:ascii="宋体" w:hAnsi="宋体" w:eastAsia="宋体" w:cs="宋体"/>
          <w:sz w:val="28"/>
          <w:szCs w:val="28"/>
        </w:rPr>
      </w:pPr>
      <w:r>
        <w:rPr>
          <w:rFonts w:hint="eastAsia" w:ascii="宋体" w:hAnsi="宋体" w:eastAsia="宋体" w:cs="宋体"/>
          <w:b/>
          <w:bCs/>
          <w:sz w:val="28"/>
          <w:szCs w:val="28"/>
        </w:rPr>
        <w:t>一、项目名称</w:t>
      </w:r>
      <w:r>
        <w:rPr>
          <w:rFonts w:hint="eastAsia" w:ascii="宋体" w:hAnsi="宋体" w:eastAsia="宋体" w:cs="宋体"/>
          <w:sz w:val="28"/>
          <w:szCs w:val="28"/>
        </w:rPr>
        <w:t>：</w:t>
      </w:r>
      <w:r>
        <w:rPr>
          <w:rFonts w:hint="eastAsia" w:ascii="宋体" w:hAnsi="宋体" w:eastAsia="宋体" w:cs="宋体"/>
          <w:b w:val="0"/>
          <w:bCs w:val="0"/>
          <w:sz w:val="28"/>
          <w:szCs w:val="28"/>
        </w:rPr>
        <w:t>农村厕所长效管护监管平台项目</w:t>
      </w:r>
    </w:p>
    <w:p>
      <w:pPr>
        <w:widowControl/>
        <w:jc w:val="left"/>
        <w:rPr>
          <w:rFonts w:hint="default" w:ascii="宋体" w:hAnsi="宋体" w:eastAsia="宋体" w:cs="宋体"/>
          <w:sz w:val="28"/>
          <w:szCs w:val="28"/>
          <w:highlight w:val="none"/>
          <w:lang w:val="en-US" w:eastAsia="zh-CN"/>
        </w:rPr>
      </w:pPr>
      <w:r>
        <w:rPr>
          <w:rFonts w:hint="eastAsia" w:ascii="宋体" w:hAnsi="宋体" w:eastAsia="宋体" w:cs="宋体"/>
          <w:b/>
          <w:bCs/>
          <w:kern w:val="0"/>
          <w:sz w:val="28"/>
          <w:szCs w:val="28"/>
          <w:highlight w:val="none"/>
        </w:rPr>
        <w:t>二、项目内容：</w:t>
      </w:r>
      <w:r>
        <w:rPr>
          <w:rFonts w:hint="eastAsia" w:ascii="宋体" w:hAnsi="宋体" w:eastAsia="宋体" w:cs="宋体"/>
          <w:b w:val="0"/>
          <w:bCs w:val="0"/>
          <w:kern w:val="0"/>
          <w:sz w:val="28"/>
          <w:szCs w:val="28"/>
          <w:highlight w:val="none"/>
          <w:lang w:val="en-US" w:eastAsia="zh-CN"/>
        </w:rPr>
        <w:t>农村厕所长效管护监管软件平台、吸污车配套智能监控设备、粪污处理站配套智能监控设备、县级监管中心液晶拼接大屏、系统集成服务等内容。</w:t>
      </w:r>
    </w:p>
    <w:p>
      <w:pPr>
        <w:widowControl/>
        <w:jc w:val="left"/>
        <w:rPr>
          <w:rFonts w:hint="eastAsia" w:ascii="仿宋" w:hAnsi="仿宋" w:eastAsia="仿宋" w:cs="仿宋"/>
          <w:b/>
          <w:bCs/>
          <w:kern w:val="0"/>
          <w:sz w:val="28"/>
          <w:szCs w:val="28"/>
          <w:highlight w:val="none"/>
        </w:rPr>
      </w:pPr>
      <w:r>
        <w:rPr>
          <w:rFonts w:hint="eastAsia" w:ascii="宋体" w:hAnsi="宋体" w:eastAsia="宋体" w:cs="宋体"/>
          <w:b/>
          <w:bCs/>
          <w:kern w:val="0"/>
          <w:sz w:val="28"/>
          <w:szCs w:val="28"/>
          <w:highlight w:val="none"/>
        </w:rPr>
        <w:t>三、</w:t>
      </w:r>
      <w:r>
        <w:rPr>
          <w:rFonts w:hint="eastAsia" w:ascii="宋体" w:hAnsi="宋体" w:eastAsia="宋体" w:cs="宋体"/>
          <w:b/>
          <w:sz w:val="28"/>
          <w:szCs w:val="28"/>
          <w:highlight w:val="none"/>
        </w:rPr>
        <w:t>项目要求</w:t>
      </w:r>
      <w:r>
        <w:rPr>
          <w:rFonts w:hint="eastAsia" w:ascii="仿宋" w:hAnsi="仿宋" w:eastAsia="仿宋" w:cs="仿宋"/>
          <w:b/>
          <w:bCs/>
          <w:kern w:val="0"/>
          <w:sz w:val="28"/>
          <w:szCs w:val="28"/>
          <w:highlight w:val="none"/>
        </w:rPr>
        <w:t>：</w:t>
      </w:r>
    </w:p>
    <w:p>
      <w:pPr>
        <w:numPr>
          <w:ilvl w:val="0"/>
          <w:numId w:val="0"/>
        </w:numPr>
        <w:rPr>
          <w:rFonts w:hint="eastAsia" w:ascii="宋体" w:hAnsi="宋体" w:eastAsia="宋体" w:cs="宋体"/>
          <w:sz w:val="32"/>
          <w:szCs w:val="32"/>
          <w:lang w:val="en-US" w:eastAsia="zh-CN"/>
        </w:rPr>
      </w:pPr>
    </w:p>
    <w:tbl>
      <w:tblPr>
        <w:tblStyle w:val="21"/>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00"/>
        <w:gridCol w:w="1054"/>
        <w:gridCol w:w="5535"/>
        <w:gridCol w:w="517"/>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304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一、农厕管护平台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64"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5"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综合指挥大屏平台</w:t>
            </w:r>
          </w:p>
        </w:tc>
        <w:tc>
          <w:tcPr>
            <w:tcW w:w="57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政府县级监管平台</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订单滚动显示窗口：已备案的村民报抽、报修订单信息实时滚动展示，包含姓名、村庄、时间、订单状态、类型等；未备案的电话拨打后显示来电记录，鼠标点击电话弹出添加用户窗口，录入信息的同时可以生成报抽或报修订单。</w:t>
            </w:r>
          </w:p>
        </w:tc>
        <w:tc>
          <w:tcPr>
            <w:tcW w:w="284"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全县改厕情况图形化展示：以饼状图展示全县改厕完成比例，显示已完成及未完成的占比和数量；展示改厕类型占比及数量。</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抽厕、修厕订单量排行：柱状图展示各乡镇抽厕/修厕工作量排行及数量信息；鼠标点击某个乡镇，弹窗该乡镇所有村庄的报抽、报修订单量信息。</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服务人员呈现：可视化展示全县服务人员包括抽测人员、维修人员、村管员的数量；鼠标点击某一个服务人员类型，弹窗人员详细信息，展示姓名、电话、服务村庄等信息。</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可视化：可视化展示各乡镇或全县的农户满意度百分比，鼠标选择全县满意度展示全县各乡镇的排行，鼠标点击某个乡镇展示该乡镇所辖所有村庄的订单满意度，鼠标点击某个村庄展示该村村民报单的满意度情况，包含村民姓名，评价内容。</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车辆工作量排行：柱形图可视化展示车辆的工作量排行及订单量。</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告警信息：包含车辆告警（车辆超速违章、故障等告警）；环境告警（粪污处理站的氨气、硫化氢等数值超标告警）；液位告警。</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信息展示：以地图形式展示所有中转站的位置信息，地图需要标记各个中转站的名字，鼠标点击中转站后，会展示中转站名称及负责人信息（姓名、电话等），同时中转站的实时图像、液位数据、环境数据（氨气、硫化氢、二氧化硫、风速、风向等）会展示在大屏上。</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实时状态地图展示：所有车辆会在地图上显示，以不同颜色标记分别标记车辆运行、故障、休息三种状态，需要标记各个车辆的车牌，鼠标点击某一辆车显示实时位置、实时速度、车牌、司机、电话、运行状态等信息，可以查看车辆的实时视频（自由切换前、后置摄像头画面），历史视频、历史轨迹等，历史轨迹展示任意时间段的运行轨迹及运行里程，并且需要展示任意时间任意位置的车速情况。</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大屏明显位置显示实时日期、时间信息，可以显示河间市当地今日、明日、后天的天气信息。</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乡镇平台</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本乡镇实时订单滚动显示窗口（时间、村庄、订单状态等）；告警窗口，包含车辆告警、环境数据告警、液位告警；满意度及趋势展示；抽厕订单量排行；修厕订单量排行；化粪池信息展示（名称、负责人信息、液位数据、实时视频图像、环境数据）；车辆实时状态展示地图（实时位置，车辆信息，状态等），本乡镇改厕占比图形化展示等。</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管护公司平台</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全县实时订单滚动显示窗口（时间、村庄、订单状态等）；告警窗口，包含车辆告警、环境数据告警、液位告警；满意度及趋势展示；抽厕订单量排行；修厕订单量排行；化粪池信息展示（名称、负责人信息、液位数据、实时视频图像、环境数据）；车辆实时状态展示地图（实时位置，车辆信息，状态等）。</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264"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5"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微信小程序及车辆综合监管APP</w:t>
            </w: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村民端小程序</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报抽：登陆后，点击报抽功能能够一键报抽，报抽信息自动传递到对应车辆端小程序和管控端；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报修：登陆后，点击报修功能能够一键报抽，同时可以上传图片及文字说明，报修信息自动传递到对应车辆端小程序和管控端；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评价：农户可对已经完成的订单进行好评或差评，评价数据上联指挥平台并形成满意度分析；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信息修改：可以对个人信息包括村庄、姓名、电话等信息进行编辑修改（根据实际需求调整）；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在线支付：支持线上微信支付功能；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统计：农户可以查询报抽、报修的订单量信息，包括时间、工作人员信息等；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注册：新用户需要点击小程序首页的注册键进行注册，包括姓名，电话，身份证号，村庄等信息（根据实际情况调整）；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在线反馈：可对厕所情况进行在线反馈，图片上传等，反馈信息直接上传至管护公司平台及政府监管平台；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公告查询：可以查看管控端发布的公告信息。</w:t>
            </w:r>
          </w:p>
        </w:tc>
        <w:tc>
          <w:tcPr>
            <w:tcW w:w="284"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司机端小程序</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任务处理：村民报单后，订单实时派送至司机端小程序，并可实现短信提醒，小程序设置“待处理任务”和“已完成任务”，订单信息可以直接拨打农户电话和导航前往，任务完成后提交水印照片；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评价查询：可以查看订单的评价信息；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通讯录：可以查询各村庄村官员的信息包括电话、姓名等，支持直接拨打电话；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统计查询：可以查看季度或月度工作量信息；</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村管端小程序</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代报抽：村官员可以为本村村民提交报抽订单，通过下拉列表或搜索方式选择村民，也可以通过手动添加村民信息（姓名、电话、村庄等）进行报抽，误报订单可以撤回；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代报修：村官员可以为本村村民提交报修订单，通过下拉列表或搜索方式选择村民，也可以通过手动添加村民信息（姓名、电话、村庄等）进行报修，误报订单可以撤回；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数据修改：村管员可以手动添加或编辑村民信息，包括但不限于户主姓名、电话、村庄、身份证号，改厕编号等；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查询：能够对已经报抽报修的信息进行查询，查询内容包括村民姓名、报抽报修时间、联系电话、作业完成情况等；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数据统计：能够查看月度或季度订单量信息；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评价：可以为农户订单进行评价，评价数据上传管控平台并数据统计；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在线反馈：可以在线反馈本村厕所问题及相关图片，反馈信息上传至管护公司端及政府端。</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维修端小程序</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任务处理：村民保单后，订单实时派送至司机端小程序，并可实现短信提醒，小程序设置“待处理任务”和“已完成任务”，订单信息可以直接拨打农户电话和导航前往，任务完成后提交水印照片；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评价查询：可以查看订单的评价信息；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通讯录：可以查询各村庄村官员的信息包括电话、姓名等，支持直接拨打电话；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统计查询：可以查看季度或月度工作量信息。</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车辆综合监管APP</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包含车辆里程分析、企业里程分析、驾驶行为分析、企业安全趋势、车辆安全趋势、司机安全考核、车辆风险画像、司机风险画像、企业综合报告、车辆安全报告、企业安全报告、联网联控报告等模块。</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4"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5"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综合管理平台</w:t>
            </w: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主动安全监控云平台</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包含前端采集终端智慧看板、实时监控、安全监控、历史回放、安全管理、安全教育、安全标准化、统计报表、运营管理、规则管理、服务期管理等模块。</w:t>
            </w:r>
          </w:p>
        </w:tc>
        <w:tc>
          <w:tcPr>
            <w:tcW w:w="284"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环境综合监管</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包含数据中心、设备中心、组态应用、触发器管理等模块。</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可以对乡镇、村镇信息统一管理，包括报表导入，村镇信息编辑等。</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添加、删除相应角色并为各个角色分配相应模块。</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包含司机信息添加修改、村管员信息添加修改、维修人员信息添加修改，支持表格一键导入。</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数据统计</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能够实现某一时间段内（时间段可以自定义选择）订单量总量、车辆工作量、司机工作量数据统计，并以表格形式导出。</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排行查询</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可以查看村管员的工作量排行，车辆工作量排行等。</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车辆管理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可以添加及修改车辆信息，车辆以列表形式显示，包括车牌号，司机信息，运行状态，管辖范围等，可以查看每辆车的订单量、运行状态、乱排放告警信息等；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可以查询某一时间内（时间区间可以自定义）车辆的运行轨迹图及运行公里数，可以调取一段时间内车辆视频监控录像及实时画面。</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公告发布</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可以通过管控平台发布公告包括通知、法律法规等，消息实时发送至农户小程序端，村民登录小程序后可以看到消息提醒。</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订单管理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可以查看历史订单及正在进行中订单，可以查看订单详情，如执行人信息等。</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角色管理</w:t>
            </w:r>
          </w:p>
        </w:tc>
        <w:tc>
          <w:tcPr>
            <w:tcW w:w="3045" w:type="pct"/>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可以设置县级管理员、镇级管理员、管护公司、维修公司权限等级，分角色设置功能模块权限。</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可以支持一键导入农户信息，也可以进行手动编辑农户信息，包括姓名、身份证号、村庄等。可以支持搜索框姓名或村庄查询。</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包含名称、负责人、电话、定位等信息添加修改，录像回放，环境及液位数据查看。</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订单评价</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可以查看各个乡镇及各个村庄的订单评价情况。</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数据备份</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对系统生产数据、配置信息等备份。</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系统日志</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系统所有用户的操作日志查看。</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微信在线支付的相关设置管理。</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设备管理</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包含车辆设备及化粪池设备的管理。</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配套服务器、存储等</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CPU不小于8核，内存不低于16G，存储空间不小于4T，链路不低于10M。</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6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大数据分析模块</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全县的订单数据，可视化呈现单用户报抽订单量及趋势，直观查看异常报抽的农户信息，并支持报表导出，为政府财政补贴监管提供有力的数据保障。为管护公司长效运营提供可靠数据参考，提升农厕服务质量和服务水平。</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6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智能服务电话</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设置本地7位数电话号码，注册用户拨打电话后语音提示“欢迎拨打**县改厕管护服务热线，报抽请按1，报修请按2，人工服务请按3”，农户摁键后电话自动转接，订单实时分配至司机端小程序并上传至中心平台；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未注册用户拨打电话后提示“欢迎拨打**县改厕管护服务热线，您的电话未注册，请挂机等待工作人员与您联系，如需人工服务请按0”，电话自动转接人工服务。来电电话上传至中心平台。</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00" w:type="pct"/>
            <w:gridSpan w:val="6"/>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二、配套硬件设备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264"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5"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车载智能监控设备及配套网络传输硬件设施</w:t>
            </w: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主机模块</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720P 录像，H.264 压缩。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3G/4G，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LTE/HSUPA/HSDPA/WCDMA/EVDO/TD-SCDMA; *支持车辆的快速定位及跟踪，GPS 信息，车辆实时状态显示，车辆最后的停车位置，车辆在线状态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及数目统计；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支持车辆历史录像及历史运行轨迹远程回放功能；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*支持宽电压 9-36V 输入.主板上内置超级大电容，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突然断电，仍可继续工作 4 秒左右。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倒车影像测距辅助功能；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录像文件纠错功能，如果文件出现乱码，能自动纠错；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支持报警联动（紧急按钮报警，超速/低速报警，温度报警，GPS 讯号丢失报警，电子地图锁定）；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 iPhone 和 Android、iPad 等移动终端的车辆监控。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保护功能（过压，过流，过载，短路保护）。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三年流量，30G/月</w:t>
            </w:r>
          </w:p>
        </w:tc>
        <w:tc>
          <w:tcPr>
            <w:tcW w:w="284"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64" w:type="pct"/>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95"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579"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车载摄像头（前后）</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配OmniVision旗舰级图像传感器，F1.8大光圈，新一代H.264高清视频压缩技术，960P*1080P高清影像分辨率，170°画面视角，轻松覆盖前方三车道，支持倒车触发影像，支持无光夜视、支持循环录像，支持停车监控、支持录像回放</w:t>
            </w:r>
          </w:p>
        </w:tc>
        <w:tc>
          <w:tcPr>
            <w:tcW w:w="284" w:type="pct"/>
            <w:vMerge w:val="continue"/>
            <w:noWrap w:val="0"/>
            <w:vAlign w:val="center"/>
          </w:tcPr>
          <w:p>
            <w:pPr>
              <w:jc w:val="center"/>
              <w:rPr>
                <w:rFonts w:hint="eastAsia" w:ascii="宋体" w:hAnsi="宋体" w:eastAsia="宋体" w:cs="宋体"/>
                <w:i w:val="0"/>
                <w:iCs w:val="0"/>
                <w:color w:val="000000"/>
                <w:sz w:val="18"/>
                <w:szCs w:val="18"/>
                <w:u w:val="none"/>
              </w:rPr>
            </w:pPr>
          </w:p>
        </w:tc>
        <w:tc>
          <w:tcPr>
            <w:tcW w:w="330" w:type="pct"/>
            <w:vMerge w:val="continue"/>
            <w:noWrap w:val="0"/>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26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微型环境监测站</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支持氨气、二氧化硫、氮气、硫化氢气体以及风速风向的监测，含配电箱及立杆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1.接入传感器之后可自动采集环境数据，采集周期可编程；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2.节点主机采集完数据上报时须通过4G通信模块，将数据通过无线上报平台服务器；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3.温度：量程：-40℃～80℃，分辨率：0.04℃，精度：±0.3℃；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4.相对湿度量程：0～100%RH，分辨率：0.7%RH，精度：±0.3%RH；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5.光照度量程：0～188000 Lux，分辨率：最小0.09 Lux；精度：±5%；接口类型：RS485。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6.风速量程：0～45m/s；分辨率：0.1m/s；精度：±(0.3+0.3V)m/s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7.风向量程：0～45m/s；分辨率：0.1m/s；精度：±(0.3+0.3V)m/s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8.大气压量程：10～1100hPa；分辨率：0.1hPa；精度：±0.3hPa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9.氨气量程：5-500ppm；测量精度 &lt;读数的±2%(25℃)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10.硫化氢：1000ppm；测量精度 &lt;读数的±3%(25℃)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11.甲烷：测量范围 0-100%LEL，运行温湿度 -20~40℃/无冷凝 15~90%RH</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6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化粪池液位检测传感器</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超声波液位传感器，4G 信号传输，数据传输至农村卫生厕所管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护系统软件平台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测量范围：0-10 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测量精度：0.5%FS-1%FS；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检测盲区：0.3m；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波特率：9600/4800/2400；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供电：12-24V 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运行温度：-20~60℃；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工作湿度环境：0~100%RH（15~65%RH）；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三年流量，30G/月</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4"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化粪池监控系统（2.5米立杆，及配套网络传输硬件设施）</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视频最大图像尺寸：2560 × 1440，主码流帧率分辨率：50 Hz：25 fps（2560 × 1440，1920 × 1080，1280 × 720），子码流帧率分辨率：50 Hz：25 fps（640 × 480，640 × 360，320 × 240），视频压缩标准：主码流：H.265/H.264 子码流：H.265/H.264/MJPEG，视频压缩码率：32 Kbps~8 Mbps，H.264编码类型：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BaseLine Profile/Main Profile/High Profile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H.265编码类型：Main Profile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Smart264编码：支持，Smart265编码：支持，码率控制：定码率，变码率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SVC：支持，ROI：支持主码流设置1个固定区域，smart功能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Smart事件：越界侦测，区域入侵侦测音频音频环境噪声过滤：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支持音频采样率：16 kHz，音频压缩标准：G.711ulaw/G.711alaw/G.722.1/G.726/MP2L2/PCM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音频压缩码率：64 Kbps（G.711ulaw）/64 Kbps（G.711alaw）/16 Kbps（G.722.1）/16 Kbps（G.726）/32~160 Kbps（MP2L2）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网络接口协议（API）：ONVIF（PROFILE S，PROFILE G），ISAPI，SDK，GB28181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网络协议：TCP/IP，ICMP，HTTP，FTP，DHCP，DNS，DDNS，RTP，RTSP，RTCP，NTP，UPnP，SMTP，IGMP，QoS，IPv6，UDP，Bonjour，SSL/TLS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网络存储：支持Micro SD/Micro SDHC/Micro SDXC卡（最大256 GB）断网本地存储及断网续传，NAS（NFS，SMB/CIFS均支持）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智能报警：移动侦测，遮挡报警，异常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图像日夜转换模式：白天、夜晚、自动、定时切换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图像增强：背光补偿，强光抑制，3D数字降噪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图像设置：饱和度，亮度，对比度，锐度，AGC，白平衡通过客户端或者浏览器可调接口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音频：1个内置麦克风，SD卡扩展：内置Micro SD，最大支持256 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复位：支持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网络：1个RJ45 10 M/100 M 自适应以太网口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摄像机传感器类型：1/2.7" Progressive Scan 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最低照度：0.005 Lux @（F1.2，AGC ON），0 Lux with 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快门：1/3 s~1/100,000 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宽动态：120 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日夜切换模式：ICR红外滤片式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镜头焦距&amp;视场角：4 mm，水平视场角：79°，垂直视场角：42.4°，对角线视场角：93.3° 6 mm，水平视场角：49.1°，垂直视场角：26.3°，对角线视场角：57.2° 8 mm，水平视场角：37.5°，垂直视场角：20.7°，对角线视场角：43.3° 12 mm，水平视场角：23.4°，垂直视场角：12.3°，对角线视场角：26.8°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最大光圈数：F1.6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镜头尺寸接口：M12，补光红外距离：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L机型：最远可达50 m L8机型：最远可达80 m，白光距离：最远可达30 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防补光过曝：支持防补光过曝开启和关闭，开启下支持自动和手动，手动支持根据距离等级控制补光灯亮度，补光灯类型：红外：850 nm 白光：暖光（3000K）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移动通信参数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4G频段：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支持EC20模组或EC200T-CN模组 EC20模组： LTE-TDD：Band 38/39/40/41 LTE-FDD：Band 1/3/5/8 WCDMA：Band 1/8 TD-SCDMA Band 34/39 CDMA BC0 GSM：900MHz/1800MHz EC200T-CN模组： LTE-TDD：Band 34/38/39/40/41 LTE-FDD：Band 1/3/5/8 WCDMA：Band 1/5/8 GSM：900 MHz/1800 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4G制式：支持EC20模组或EC200T-CN模组 EC20模组： LTE-TDD/LTE-FDD/WCDMA/TD-SCDMA/CDMA/GSM EC200T-CN模组： LTE-TDD/LTE-FDD/WCDMA/GSM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认证辐射等级：ClassB，国内常规认证：型检、GB28181，防护：IP66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一般规范联动方式：上传NAS/SD卡/FTP，邮件，上传中心，录像，抓图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通用功能：防闪烁，心跳，镜像，密码保护，水印，IP地址过滤，视频遮盖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恢复出厂设置：支持客户端或浏览器恢复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启动及工作温湿度：-30 ℃~60 ℃；湿度小于95%（无凝结）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 V ± 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三年流量，30G/月</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64"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太阳能发电系统</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类型：单晶硅A级；技术要求：发电功率150W，工作电压18V；工作温度：零下40度-85度，转换效能20%以上；使用寿命不少于20年。控制器为12/24V20A，PWM三段输入</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64"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液晶显示大屏系统</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9块43"超窄边液晶拼接显示单元，液晶拼接单元尺寸：43 寸液晶拼接单元； 面板类型： 43”DID LED Panel ，显示比例： 16：9 ，背光类型： LED ，分辨率： 1920*1080 ，显示色彩： 16.7M(8bit) ，亮 度： 450cd/m² ，对 比 度： 4500:1。</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液晶显示大屏</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60英寸以上液晶高清显示大屏，4K高清超薄，屏占比95%以上，含HDMI接口及线缆，USB口。含支架或壁挂配件。</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电脑主机</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CPU：I3以上，内存4G，硬盘500G，含HDMI接口，</w:t>
            </w:r>
            <w:r>
              <w:rPr>
                <w:rStyle w:val="61"/>
                <w:lang w:val="en-US" w:eastAsia="zh-CN" w:bidi="ar"/>
              </w:rPr>
              <w:t>正版win10操作系统</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264"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服务器安全防护设备</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U标准机架式设备，双电源冗余，具备七层防火墙、上网行为管理、VPN、路由等功能，4个以上千兆电口，2个千兆光口，网络吞吐量不低于8Gbps，要求自主研发TMOS安全操作系统平台和多核+ASIC架构，能高性能提供防病毒，IPS防攻击、上网行为监管，支持深度状态监测、外部攻击防范、内网安全、流量监控、邮件过滤、网页过滤、应用层过滤等功能，能够有限保证网络及服务器的安全，可提供多种智能分析和管理手段，支持多种日志，提供网络管理监控，</w:t>
            </w:r>
            <w:r>
              <w:rPr>
                <w:rStyle w:val="61"/>
                <w:lang w:val="en-US" w:eastAsia="zh-CN" w:bidi="ar"/>
              </w:rPr>
              <w:t>三年服务。要求一线品牌产品。</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00" w:type="pct"/>
            <w:gridSpan w:val="6"/>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三、系统集成部分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64"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75" w:type="pct"/>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系统集成</w:t>
            </w:r>
          </w:p>
        </w:tc>
        <w:tc>
          <w:tcPr>
            <w:tcW w:w="3045"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1.所有抽粪车设备的安装费、线缆及辅料辅材；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2.化粪池设备的安装费、线缆、立杆、配电箱及辅料辅材；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3.全县农户数据录入工作；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4.硬件现场及远程技术支持服务。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5.平台定制开发，软件优化、调整等。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6.指挥大厅办公桌椅、机柜，墙体展示制作等。</w:t>
            </w:r>
          </w:p>
        </w:tc>
        <w:tc>
          <w:tcPr>
            <w:tcW w:w="28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0"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widowControl/>
        <w:jc w:val="left"/>
        <w:rPr>
          <w:rFonts w:hint="eastAsia" w:ascii="仿宋" w:hAnsi="仿宋" w:eastAsia="仿宋" w:cs="仿宋"/>
          <w:b/>
          <w:bCs/>
          <w:kern w:val="0"/>
          <w:sz w:val="28"/>
          <w:szCs w:val="28"/>
          <w:highlight w:val="none"/>
        </w:rPr>
      </w:pPr>
    </w:p>
    <w:p>
      <w:pPr>
        <w:pStyle w:val="6"/>
        <w:numPr>
          <w:ilvl w:val="0"/>
          <w:numId w:val="0"/>
        </w:numPr>
        <w:jc w:val="both"/>
        <w:rPr>
          <w:rFonts w:hint="eastAsia" w:ascii="宋体" w:hAnsi="宋体" w:cs="宋体"/>
          <w:bCs/>
          <w:color w:val="auto"/>
          <w:sz w:val="32"/>
          <w:szCs w:val="32"/>
        </w:rPr>
      </w:pPr>
    </w:p>
    <w:p>
      <w:pPr>
        <w:rPr>
          <w:rFonts w:hint="eastAsia"/>
        </w:rPr>
      </w:pPr>
    </w:p>
    <w:p>
      <w:pPr>
        <w:pStyle w:val="6"/>
        <w:numPr>
          <w:ilvl w:val="0"/>
          <w:numId w:val="0"/>
        </w:numPr>
        <w:jc w:val="both"/>
        <w:rPr>
          <w:rFonts w:hint="eastAsia" w:ascii="宋体" w:hAnsi="宋体" w:cs="宋体"/>
          <w:bCs/>
          <w:color w:val="auto"/>
          <w:sz w:val="32"/>
          <w:szCs w:val="32"/>
        </w:rPr>
      </w:pPr>
    </w:p>
    <w:p>
      <w:pPr>
        <w:rPr>
          <w:rFonts w:hint="eastAsia" w:ascii="宋体" w:hAnsi="宋体" w:cs="宋体"/>
          <w:bCs/>
          <w:color w:val="auto"/>
          <w:sz w:val="32"/>
          <w:szCs w:val="32"/>
        </w:rPr>
      </w:pPr>
    </w:p>
    <w:p>
      <w:pPr>
        <w:pStyle w:val="25"/>
        <w:rPr>
          <w:rFonts w:hint="eastAsia" w:ascii="宋体" w:hAnsi="宋体" w:cs="宋体"/>
          <w:bCs/>
          <w:color w:val="auto"/>
          <w:sz w:val="32"/>
          <w:szCs w:val="32"/>
        </w:rPr>
      </w:pPr>
    </w:p>
    <w:p>
      <w:pPr>
        <w:pStyle w:val="25"/>
        <w:rPr>
          <w:rFonts w:hint="eastAsia" w:ascii="宋体" w:hAnsi="宋体" w:cs="宋体"/>
          <w:bCs/>
          <w:color w:val="auto"/>
          <w:sz w:val="32"/>
          <w:szCs w:val="32"/>
        </w:rPr>
      </w:pPr>
    </w:p>
    <w:p>
      <w:pPr>
        <w:pStyle w:val="6"/>
        <w:numPr>
          <w:ilvl w:val="0"/>
          <w:numId w:val="0"/>
        </w:numPr>
        <w:jc w:val="both"/>
        <w:rPr>
          <w:rFonts w:ascii="宋体" w:hAnsi="宋体" w:cs="宋体"/>
          <w:bCs/>
          <w:color w:val="auto"/>
          <w:sz w:val="32"/>
          <w:szCs w:val="32"/>
        </w:rPr>
      </w:pPr>
      <w:r>
        <w:rPr>
          <w:rFonts w:hint="eastAsia" w:ascii="宋体" w:hAnsi="宋体" w:cs="宋体"/>
          <w:bCs/>
          <w:color w:val="auto"/>
          <w:sz w:val="32"/>
          <w:szCs w:val="32"/>
        </w:rPr>
        <w:t>响应文件格式</w:t>
      </w:r>
      <w:bookmarkEnd w:id="33"/>
      <w:bookmarkEnd w:id="34"/>
    </w:p>
    <w:p>
      <w:pPr>
        <w:rPr>
          <w:color w:val="auto"/>
        </w:rPr>
      </w:pPr>
    </w:p>
    <w:p>
      <w:pPr>
        <w:ind w:firstLine="6120" w:firstLineChars="2550"/>
        <w:rPr>
          <w:rFonts w:ascii="宋体" w:hAnsi="宋体" w:eastAsia="宋体" w:cs="宋体"/>
          <w:color w:val="auto"/>
          <w:sz w:val="24"/>
          <w:szCs w:val="24"/>
        </w:rPr>
      </w:pPr>
    </w:p>
    <w:p>
      <w:pPr>
        <w:ind w:firstLine="6120" w:firstLineChars="2550"/>
        <w:rPr>
          <w:rFonts w:ascii="宋体" w:hAnsi="宋体" w:eastAsia="宋体" w:cs="宋体"/>
          <w:color w:val="auto"/>
          <w:sz w:val="24"/>
          <w:szCs w:val="24"/>
        </w:rPr>
      </w:pPr>
      <w:r>
        <w:rPr>
          <w:rFonts w:hint="eastAsia" w:ascii="宋体" w:hAnsi="宋体" w:eastAsia="宋体" w:cs="宋体"/>
          <w:color w:val="auto"/>
          <w:sz w:val="24"/>
          <w:szCs w:val="24"/>
        </w:rPr>
        <w:t>正本（副本）</w:t>
      </w:r>
    </w:p>
    <w:p>
      <w:pPr>
        <w:jc w:val="center"/>
        <w:rPr>
          <w:rFonts w:ascii="宋体" w:hAnsi="宋体" w:eastAsia="宋体" w:cs="宋体"/>
          <w:color w:val="auto"/>
          <w:sz w:val="32"/>
          <w:szCs w:val="32"/>
        </w:rPr>
      </w:pPr>
      <w:r>
        <w:rPr>
          <w:rFonts w:hint="eastAsia" w:ascii="宋体" w:hAnsi="宋体" w:eastAsia="宋体" w:cs="宋体"/>
          <w:b w:val="0"/>
          <w:bCs w:val="0"/>
          <w:sz w:val="28"/>
          <w:szCs w:val="28"/>
          <w:u w:val="single"/>
        </w:rPr>
        <w:t>农村厕所长效管护监管平台项目</w:t>
      </w:r>
    </w:p>
    <w:p>
      <w:pPr>
        <w:rPr>
          <w:rFonts w:ascii="宋体" w:hAnsi="宋体" w:eastAsia="宋体" w:cs="宋体"/>
          <w:color w:val="auto"/>
          <w:sz w:val="32"/>
          <w:szCs w:val="32"/>
        </w:rPr>
      </w:pPr>
    </w:p>
    <w:p>
      <w:pPr>
        <w:jc w:val="center"/>
        <w:rPr>
          <w:rFonts w:ascii="宋体" w:hAnsi="宋体" w:eastAsia="宋体" w:cs="宋体"/>
          <w:color w:val="auto"/>
          <w:sz w:val="48"/>
          <w:szCs w:val="48"/>
        </w:rPr>
      </w:pPr>
      <w:r>
        <w:rPr>
          <w:rFonts w:hint="eastAsia" w:ascii="宋体" w:hAnsi="宋体" w:eastAsia="宋体" w:cs="宋体"/>
          <w:color w:val="auto"/>
          <w:sz w:val="48"/>
          <w:szCs w:val="48"/>
        </w:rPr>
        <w:t>响应文件</w:t>
      </w:r>
    </w:p>
    <w:p>
      <w:pPr>
        <w:jc w:val="center"/>
        <w:rPr>
          <w:rFonts w:ascii="宋体" w:hAnsi="宋体" w:eastAsia="宋体" w:cs="宋体"/>
          <w:color w:val="auto"/>
          <w:sz w:val="32"/>
          <w:szCs w:val="32"/>
        </w:rPr>
      </w:pPr>
    </w:p>
    <w:p>
      <w:pPr>
        <w:jc w:val="center"/>
        <w:rPr>
          <w:rFonts w:ascii="宋体" w:hAnsi="宋体" w:eastAsia="宋体" w:cs="宋体"/>
          <w:color w:val="auto"/>
          <w:sz w:val="32"/>
          <w:szCs w:val="32"/>
          <w:u w:val="single"/>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r>
        <w:rPr>
          <w:rFonts w:hint="eastAsia" w:ascii="宋体" w:hAnsi="宋体" w:eastAsia="宋体" w:cs="宋体"/>
          <w:color w:val="auto"/>
          <w:sz w:val="32"/>
          <w:szCs w:val="32"/>
          <w:u w:val="single"/>
        </w:rPr>
        <w:tab/>
      </w:r>
    </w:p>
    <w:p>
      <w:pPr>
        <w:rPr>
          <w:rFonts w:ascii="宋体" w:hAnsi="宋体" w:eastAsia="宋体" w:cs="宋体"/>
          <w:color w:val="auto"/>
          <w:sz w:val="32"/>
          <w:szCs w:val="32"/>
        </w:rPr>
      </w:pPr>
      <w:r>
        <w:rPr>
          <w:rFonts w:hint="eastAsia" w:ascii="宋体" w:hAnsi="宋体" w:eastAsia="宋体" w:cs="宋体"/>
          <w:color w:val="auto"/>
          <w:sz w:val="32"/>
          <w:szCs w:val="32"/>
        </w:rPr>
        <w:t xml:space="preserve">  </w:t>
      </w: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供 应 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(盖章)</w:t>
      </w:r>
    </w:p>
    <w:p>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(签字</w:t>
      </w:r>
      <w:r>
        <w:rPr>
          <w:rFonts w:hint="eastAsia" w:ascii="宋体" w:hAnsi="宋体" w:eastAsia="宋体" w:cs="宋体"/>
          <w:color w:val="auto"/>
          <w:sz w:val="28"/>
          <w:szCs w:val="28"/>
          <w:u w:val="single"/>
          <w:lang w:eastAsia="zh-CN"/>
        </w:rPr>
        <w:t>或盖章</w:t>
      </w:r>
      <w:r>
        <w:rPr>
          <w:rFonts w:hint="eastAsia" w:ascii="宋体" w:hAnsi="宋体" w:eastAsia="宋体" w:cs="宋体"/>
          <w:color w:val="auto"/>
          <w:sz w:val="28"/>
          <w:szCs w:val="28"/>
          <w:u w:val="single"/>
        </w:rPr>
        <w:t>)</w:t>
      </w:r>
    </w:p>
    <w:p>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32"/>
        <w:ind w:firstLine="560"/>
        <w:rPr>
          <w:rFonts w:eastAsia="宋体" w:cs="宋体"/>
          <w:color w:val="auto"/>
          <w:sz w:val="28"/>
          <w:szCs w:val="28"/>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adjustRightInd w:val="0"/>
        <w:snapToGrid w:val="0"/>
        <w:spacing w:line="360" w:lineRule="auto"/>
        <w:jc w:val="center"/>
        <w:rPr>
          <w:rFonts w:ascii="宋体" w:hAnsi="宋体" w:cs="宋体"/>
          <w:b/>
          <w:color w:val="auto"/>
          <w:spacing w:val="12"/>
          <w:sz w:val="32"/>
          <w:szCs w:val="32"/>
        </w:rPr>
      </w:pPr>
      <w:bookmarkStart w:id="35" w:name="_Toc66653219"/>
      <w:r>
        <w:rPr>
          <w:rFonts w:hint="eastAsia" w:ascii="宋体" w:hAnsi="宋体" w:cs="宋体"/>
          <w:b/>
          <w:color w:val="auto"/>
          <w:spacing w:val="12"/>
          <w:sz w:val="32"/>
          <w:szCs w:val="32"/>
        </w:rPr>
        <w:t>目    录</w:t>
      </w:r>
      <w:bookmarkEnd w:id="35"/>
    </w:p>
    <w:p>
      <w:pPr>
        <w:adjustRightInd w:val="0"/>
        <w:snapToGrid w:val="0"/>
        <w:spacing w:line="360" w:lineRule="auto"/>
        <w:jc w:val="center"/>
        <w:rPr>
          <w:rFonts w:ascii="宋体" w:hAnsi="宋体" w:cs="宋体"/>
          <w:b/>
          <w:color w:val="auto"/>
          <w:spacing w:val="12"/>
          <w:sz w:val="24"/>
          <w:szCs w:val="24"/>
        </w:rPr>
      </w:pPr>
    </w:p>
    <w:p>
      <w:pPr>
        <w:adjustRightInd w:val="0"/>
        <w:snapToGrid w:val="0"/>
        <w:spacing w:line="360" w:lineRule="auto"/>
        <w:ind w:firstLine="528" w:firstLineChars="200"/>
        <w:jc w:val="left"/>
        <w:rPr>
          <w:rFonts w:ascii="宋体" w:hAnsi="宋体" w:cs="宋体"/>
          <w:color w:val="auto"/>
          <w:spacing w:val="12"/>
          <w:sz w:val="24"/>
          <w:szCs w:val="24"/>
        </w:rPr>
      </w:pPr>
      <w:r>
        <w:rPr>
          <w:rFonts w:hint="eastAsia" w:ascii="宋体" w:hAnsi="宋体" w:cs="宋体"/>
          <w:bCs/>
          <w:snapToGrid w:val="0"/>
          <w:color w:val="auto"/>
          <w:spacing w:val="12"/>
          <w:kern w:val="0"/>
          <w:sz w:val="24"/>
          <w:szCs w:val="24"/>
        </w:rPr>
        <w:t>一、</w:t>
      </w:r>
      <w:r>
        <w:rPr>
          <w:rFonts w:hint="eastAsia" w:ascii="宋体" w:hAnsi="宋体" w:cs="宋体"/>
          <w:color w:val="auto"/>
          <w:spacing w:val="12"/>
          <w:sz w:val="24"/>
          <w:szCs w:val="24"/>
        </w:rPr>
        <w:t>法定代表人身份证明书或法定代表人授权委托书</w:t>
      </w:r>
    </w:p>
    <w:p>
      <w:pPr>
        <w:adjustRightInd w:val="0"/>
        <w:snapToGrid w:val="0"/>
        <w:spacing w:line="360" w:lineRule="auto"/>
        <w:ind w:firstLine="528" w:firstLineChars="200"/>
        <w:rPr>
          <w:rFonts w:hint="eastAsia" w:ascii="宋体" w:hAnsi="宋体" w:eastAsia="宋体" w:cs="宋体"/>
          <w:bCs/>
          <w:color w:val="auto"/>
          <w:spacing w:val="12"/>
          <w:sz w:val="24"/>
          <w:szCs w:val="24"/>
          <w:lang w:eastAsia="zh-CN"/>
        </w:rPr>
      </w:pPr>
      <w:r>
        <w:rPr>
          <w:rFonts w:hint="eastAsia" w:ascii="宋体" w:hAnsi="宋体" w:cs="宋体"/>
          <w:bCs/>
          <w:color w:val="auto"/>
          <w:spacing w:val="12"/>
          <w:sz w:val="24"/>
          <w:szCs w:val="24"/>
        </w:rPr>
        <w:t>二、</w:t>
      </w:r>
      <w:r>
        <w:rPr>
          <w:rFonts w:hint="eastAsia" w:ascii="宋体" w:hAnsi="宋体" w:eastAsia="宋体" w:cs="宋体"/>
          <w:bCs/>
          <w:color w:val="auto"/>
          <w:spacing w:val="12"/>
          <w:sz w:val="24"/>
          <w:szCs w:val="24"/>
          <w:lang w:eastAsia="zh-CN"/>
        </w:rPr>
        <w:t>磋商函</w:t>
      </w:r>
    </w:p>
    <w:p>
      <w:pPr>
        <w:adjustRightInd w:val="0"/>
        <w:snapToGrid w:val="0"/>
        <w:spacing w:line="360" w:lineRule="auto"/>
        <w:ind w:firstLine="528" w:firstLineChars="200"/>
        <w:rPr>
          <w:rFonts w:ascii="宋体" w:hAnsi="宋体" w:cs="宋体"/>
          <w:bCs/>
          <w:color w:val="auto"/>
          <w:spacing w:val="12"/>
          <w:sz w:val="24"/>
          <w:szCs w:val="24"/>
        </w:rPr>
      </w:pPr>
      <w:r>
        <w:rPr>
          <w:rFonts w:hint="eastAsia" w:ascii="宋体" w:hAnsi="宋体" w:eastAsia="宋体" w:cs="宋体"/>
          <w:bCs/>
          <w:color w:val="auto"/>
          <w:spacing w:val="12"/>
          <w:sz w:val="24"/>
          <w:szCs w:val="24"/>
          <w:lang w:val="en-US" w:eastAsia="zh-CN"/>
        </w:rPr>
        <w:t>三</w:t>
      </w:r>
      <w:r>
        <w:rPr>
          <w:rFonts w:hint="eastAsia" w:ascii="宋体" w:hAnsi="宋体" w:cs="宋体"/>
          <w:bCs/>
          <w:color w:val="auto"/>
          <w:spacing w:val="12"/>
          <w:sz w:val="24"/>
          <w:szCs w:val="24"/>
        </w:rPr>
        <w:t>、供应商资质证明文件</w:t>
      </w:r>
    </w:p>
    <w:p>
      <w:pPr>
        <w:adjustRightInd w:val="0"/>
        <w:snapToGrid w:val="0"/>
        <w:spacing w:line="360" w:lineRule="auto"/>
        <w:ind w:firstLine="528" w:firstLineChars="200"/>
        <w:rPr>
          <w:rFonts w:ascii="宋体" w:hAnsi="宋体" w:cs="宋体"/>
          <w:bCs/>
          <w:color w:val="auto"/>
          <w:spacing w:val="12"/>
          <w:sz w:val="24"/>
          <w:szCs w:val="24"/>
        </w:rPr>
      </w:pPr>
      <w:r>
        <w:rPr>
          <w:rFonts w:hint="eastAsia" w:ascii="宋体" w:hAnsi="宋体" w:eastAsia="宋体" w:cs="宋体"/>
          <w:bCs/>
          <w:color w:val="auto"/>
          <w:spacing w:val="12"/>
          <w:sz w:val="24"/>
          <w:szCs w:val="24"/>
          <w:lang w:val="en-US" w:eastAsia="zh-CN"/>
        </w:rPr>
        <w:t>四</w:t>
      </w:r>
      <w:r>
        <w:rPr>
          <w:rFonts w:hint="eastAsia" w:ascii="宋体" w:hAnsi="宋体" w:cs="宋体"/>
          <w:bCs/>
          <w:color w:val="auto"/>
          <w:spacing w:val="12"/>
          <w:sz w:val="24"/>
          <w:szCs w:val="24"/>
        </w:rPr>
        <w:t>、辅助资料</w:t>
      </w:r>
    </w:p>
    <w:p>
      <w:pPr>
        <w:adjustRightInd w:val="0"/>
        <w:snapToGrid w:val="0"/>
        <w:spacing w:line="360" w:lineRule="auto"/>
        <w:ind w:firstLine="528" w:firstLineChars="200"/>
        <w:rPr>
          <w:rFonts w:hint="eastAsia" w:ascii="宋体" w:hAnsi="宋体" w:eastAsia="宋体" w:cs="宋体"/>
          <w:bCs/>
          <w:color w:val="auto"/>
          <w:spacing w:val="12"/>
          <w:sz w:val="24"/>
          <w:szCs w:val="24"/>
          <w:lang w:eastAsia="zh-CN"/>
        </w:rPr>
      </w:pPr>
      <w:r>
        <w:rPr>
          <w:rFonts w:hint="eastAsia" w:ascii="宋体" w:hAnsi="宋体" w:eastAsia="宋体" w:cs="宋体"/>
          <w:bCs/>
          <w:color w:val="auto"/>
          <w:spacing w:val="12"/>
          <w:sz w:val="24"/>
          <w:szCs w:val="24"/>
          <w:lang w:val="en-US" w:eastAsia="zh-CN"/>
        </w:rPr>
        <w:t>五</w:t>
      </w:r>
      <w:r>
        <w:rPr>
          <w:rFonts w:hint="eastAsia" w:ascii="宋体" w:hAnsi="宋体" w:cs="宋体"/>
          <w:bCs/>
          <w:snapToGrid w:val="0"/>
          <w:color w:val="auto"/>
          <w:spacing w:val="12"/>
          <w:kern w:val="0"/>
          <w:sz w:val="24"/>
          <w:szCs w:val="24"/>
        </w:rPr>
        <w:t>、</w:t>
      </w:r>
      <w:r>
        <w:rPr>
          <w:rFonts w:hint="eastAsia" w:ascii="宋体" w:hAnsi="宋体" w:eastAsia="宋体" w:cs="宋体"/>
          <w:bCs/>
          <w:color w:val="auto"/>
          <w:spacing w:val="12"/>
          <w:sz w:val="24"/>
          <w:szCs w:val="24"/>
          <w:lang w:eastAsia="zh-CN"/>
        </w:rPr>
        <w:t>服务方案</w:t>
      </w:r>
    </w:p>
    <w:p>
      <w:pPr>
        <w:adjustRightInd w:val="0"/>
        <w:snapToGrid w:val="0"/>
        <w:spacing w:line="360" w:lineRule="auto"/>
        <w:ind w:firstLine="528" w:firstLineChars="200"/>
        <w:rPr>
          <w:rFonts w:ascii="宋体" w:hAnsi="宋体" w:eastAsia="宋体" w:cs="宋体"/>
          <w:bCs/>
          <w:color w:val="auto"/>
          <w:spacing w:val="12"/>
          <w:sz w:val="24"/>
          <w:szCs w:val="24"/>
        </w:rPr>
      </w:pPr>
      <w:r>
        <w:rPr>
          <w:rFonts w:hint="eastAsia" w:ascii="宋体" w:hAnsi="宋体" w:eastAsia="宋体" w:cs="宋体"/>
          <w:bCs/>
          <w:color w:val="auto"/>
          <w:spacing w:val="12"/>
          <w:sz w:val="24"/>
          <w:szCs w:val="24"/>
          <w:lang w:val="en-US" w:eastAsia="zh-CN"/>
        </w:rPr>
        <w:t>六</w:t>
      </w:r>
      <w:r>
        <w:rPr>
          <w:rFonts w:hint="eastAsia" w:ascii="宋体" w:hAnsi="宋体" w:cs="宋体"/>
          <w:bCs/>
          <w:color w:val="auto"/>
          <w:spacing w:val="12"/>
          <w:sz w:val="24"/>
          <w:szCs w:val="24"/>
        </w:rPr>
        <w:t>、</w:t>
      </w:r>
      <w:r>
        <w:rPr>
          <w:rFonts w:hint="eastAsia" w:ascii="宋体" w:hAnsi="宋体" w:cs="宋体"/>
          <w:bCs/>
          <w:snapToGrid w:val="0"/>
          <w:color w:val="auto"/>
          <w:spacing w:val="12"/>
          <w:kern w:val="0"/>
          <w:sz w:val="24"/>
          <w:szCs w:val="24"/>
        </w:rPr>
        <w:t>供应商认为有必要提供的其它资料</w:t>
      </w:r>
    </w:p>
    <w:p>
      <w:pPr>
        <w:adjustRightInd w:val="0"/>
        <w:snapToGrid w:val="0"/>
        <w:spacing w:line="360" w:lineRule="auto"/>
        <w:ind w:firstLine="1259" w:firstLineChars="477"/>
        <w:rPr>
          <w:rFonts w:ascii="宋体" w:hAnsi="宋体" w:cs="宋体"/>
          <w:bCs/>
          <w:snapToGrid w:val="0"/>
          <w:color w:val="auto"/>
          <w:spacing w:val="12"/>
          <w:kern w:val="0"/>
          <w:sz w:val="24"/>
          <w:szCs w:val="24"/>
        </w:rPr>
      </w:pPr>
    </w:p>
    <w:p>
      <w:pPr>
        <w:adjustRightInd w:val="0"/>
        <w:snapToGrid w:val="0"/>
        <w:spacing w:line="360" w:lineRule="auto"/>
        <w:ind w:firstLine="778" w:firstLineChars="295"/>
        <w:jc w:val="center"/>
        <w:rPr>
          <w:rFonts w:ascii="宋体" w:hAnsi="宋体" w:cs="宋体"/>
          <w:b/>
          <w:color w:val="auto"/>
          <w:sz w:val="24"/>
          <w:szCs w:val="24"/>
        </w:rPr>
      </w:pPr>
      <w:r>
        <w:rPr>
          <w:rFonts w:hint="eastAsia" w:ascii="宋体" w:hAnsi="宋体" w:cs="宋体"/>
          <w:bCs/>
          <w:color w:val="auto"/>
          <w:spacing w:val="12"/>
          <w:sz w:val="24"/>
          <w:szCs w:val="24"/>
        </w:rPr>
        <w:br w:type="page"/>
      </w:r>
      <w:bookmarkStart w:id="36" w:name="_Toc66805995"/>
      <w:bookmarkStart w:id="37" w:name="_Toc66805780"/>
      <w:bookmarkStart w:id="38" w:name="_Toc66798265"/>
      <w:r>
        <w:rPr>
          <w:rFonts w:hint="eastAsia" w:ascii="宋体" w:hAnsi="宋体" w:cs="宋体"/>
          <w:b/>
          <w:color w:val="auto"/>
          <w:sz w:val="24"/>
          <w:szCs w:val="24"/>
        </w:rPr>
        <w:t>一、法定代表人</w:t>
      </w:r>
      <w:bookmarkEnd w:id="36"/>
      <w:bookmarkEnd w:id="37"/>
      <w:bookmarkEnd w:id="38"/>
      <w:r>
        <w:rPr>
          <w:rFonts w:hint="eastAsia" w:ascii="宋体" w:hAnsi="宋体" w:cs="宋体"/>
          <w:b/>
          <w:color w:val="auto"/>
          <w:sz w:val="24"/>
          <w:szCs w:val="24"/>
        </w:rPr>
        <w:t>身份证明书</w:t>
      </w:r>
    </w:p>
    <w:p>
      <w:pPr>
        <w:tabs>
          <w:tab w:val="left" w:pos="360"/>
          <w:tab w:val="left" w:pos="720"/>
          <w:tab w:val="left" w:pos="2310"/>
        </w:tabs>
        <w:spacing w:line="360" w:lineRule="auto"/>
        <w:ind w:firstLine="480" w:firstLineChars="200"/>
        <w:rPr>
          <w:rFonts w:ascii="宋体" w:hAnsi="宋体" w:cs="宋体"/>
          <w:color w:val="auto"/>
          <w:sz w:val="24"/>
          <w:szCs w:val="24"/>
        </w:rPr>
      </w:pPr>
    </w:p>
    <w:p>
      <w:pPr>
        <w:tabs>
          <w:tab w:val="left" w:pos="360"/>
          <w:tab w:val="left" w:pos="720"/>
          <w:tab w:val="left" w:pos="231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单位名称：</w:t>
      </w:r>
      <w:r>
        <w:rPr>
          <w:rFonts w:hint="eastAsia" w:ascii="宋体" w:hAnsi="宋体" w:cs="宋体"/>
          <w:color w:val="auto"/>
          <w:sz w:val="24"/>
          <w:szCs w:val="24"/>
          <w:u w:val="single"/>
        </w:rPr>
        <w:tab/>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地    址：</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公司成立时间： </w:t>
      </w:r>
      <w:r>
        <w:rPr>
          <w:rFonts w:hint="eastAsia" w:ascii="宋体" w:hAnsi="宋体" w:cs="宋体"/>
          <w:color w:val="auto"/>
          <w:sz w:val="24"/>
          <w:szCs w:val="24"/>
          <w:u w:val="single"/>
        </w:rPr>
        <w:t xml:space="preserve">        年    月    日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 xml:space="preserve">经营期限：    </w:t>
      </w:r>
      <w:r>
        <w:rPr>
          <w:rFonts w:hint="eastAsia" w:ascii="宋体" w:hAnsi="宋体" w:cs="宋体"/>
          <w:color w:val="auto"/>
          <w:sz w:val="24"/>
          <w:szCs w:val="24"/>
          <w:u w:val="single"/>
        </w:rPr>
        <w:t xml:space="preserve">     年    月    日     至     年     月     日</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姓    名：</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性  别：</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  龄：</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rPr>
        <w:t>职    务：</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身份证号码：</w:t>
      </w:r>
      <w:r>
        <w:rPr>
          <w:rFonts w:hint="eastAsia" w:ascii="宋体" w:hAnsi="宋体" w:cs="宋体"/>
          <w:color w:val="auto"/>
          <w:sz w:val="24"/>
          <w:szCs w:val="24"/>
          <w:u w:val="single"/>
        </w:rPr>
        <w:t xml:space="preserve">                       </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（供应商名称）的法定代表人。负责</w:t>
      </w:r>
      <w:r>
        <w:rPr>
          <w:rFonts w:hint="eastAsia" w:ascii="宋体" w:hAnsi="宋体" w:cs="宋体"/>
          <w:color w:val="auto"/>
          <w:sz w:val="24"/>
          <w:szCs w:val="24"/>
          <w:u w:val="single"/>
        </w:rPr>
        <w:t xml:space="preserve">            （项目名称）</w:t>
      </w:r>
      <w:r>
        <w:rPr>
          <w:rFonts w:hint="eastAsia" w:ascii="宋体" w:hAnsi="宋体" w:cs="宋体"/>
          <w:color w:val="auto"/>
          <w:sz w:val="24"/>
          <w:szCs w:val="24"/>
        </w:rPr>
        <w:t>的投标、进行合同谈判、签署合同和处理与之有关的一切事务。</w:t>
      </w:r>
    </w:p>
    <w:p>
      <w:pPr>
        <w:tabs>
          <w:tab w:val="left" w:pos="360"/>
          <w:tab w:val="left" w:pos="720"/>
        </w:tabs>
        <w:spacing w:line="360" w:lineRule="auto"/>
        <w:rPr>
          <w:rFonts w:ascii="宋体" w:hAnsi="宋体" w:cs="宋体"/>
          <w:color w:val="auto"/>
          <w:sz w:val="24"/>
          <w:szCs w:val="24"/>
        </w:rPr>
      </w:pP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法定代表人：（签字</w:t>
      </w:r>
      <w:r>
        <w:rPr>
          <w:rFonts w:hint="eastAsia" w:ascii="宋体" w:hAnsi="宋体" w:eastAsia="宋体" w:cs="宋体"/>
          <w:color w:val="auto"/>
          <w:sz w:val="24"/>
          <w:szCs w:val="24"/>
          <w:lang w:eastAsia="zh-CN"/>
        </w:rPr>
        <w:t>或盖章</w:t>
      </w:r>
      <w:r>
        <w:rPr>
          <w:rFonts w:hint="eastAsia" w:ascii="宋体" w:hAnsi="宋体" w:cs="宋体"/>
          <w:color w:val="auto"/>
          <w:sz w:val="24"/>
          <w:szCs w:val="24"/>
        </w:rPr>
        <w:t>）</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邮政编码：</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电    话：</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传    真：</w:t>
      </w:r>
    </w:p>
    <w:p>
      <w:pPr>
        <w:tabs>
          <w:tab w:val="left" w:pos="360"/>
          <w:tab w:val="left" w:pos="720"/>
        </w:tabs>
        <w:spacing w:line="360" w:lineRule="auto"/>
        <w:ind w:firstLine="7200" w:firstLineChars="3000"/>
        <w:rPr>
          <w:rFonts w:ascii="宋体" w:hAnsi="宋体" w:cs="宋体"/>
          <w:color w:val="auto"/>
          <w:sz w:val="24"/>
          <w:szCs w:val="24"/>
        </w:rPr>
      </w:pPr>
      <w:r>
        <w:rPr>
          <w:rFonts w:hint="eastAsia" w:ascii="宋体" w:hAnsi="宋体" w:cs="宋体"/>
          <w:color w:val="auto"/>
          <w:sz w:val="24"/>
          <w:szCs w:val="24"/>
        </w:rPr>
        <w:t>特此证明。</w:t>
      </w:r>
    </w:p>
    <w:p>
      <w:pPr>
        <w:tabs>
          <w:tab w:val="left" w:pos="360"/>
          <w:tab w:val="left" w:pos="72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供应商：（法人公章）                   </w:t>
      </w:r>
    </w:p>
    <w:p>
      <w:pPr>
        <w:tabs>
          <w:tab w:val="left" w:pos="360"/>
          <w:tab w:val="left" w:pos="720"/>
        </w:tabs>
        <w:spacing w:line="360" w:lineRule="auto"/>
        <w:ind w:firstLine="480" w:firstLineChars="200"/>
        <w:rPr>
          <w:rFonts w:ascii="宋体" w:hAnsi="宋体" w:cs="宋体"/>
          <w:color w:val="auto"/>
          <w:sz w:val="24"/>
          <w:szCs w:val="24"/>
        </w:rPr>
      </w:pPr>
    </w:p>
    <w:p>
      <w:pPr>
        <w:adjustRightInd w:val="0"/>
        <w:snapToGrid w:val="0"/>
        <w:spacing w:line="480" w:lineRule="exact"/>
        <w:ind w:right="28"/>
        <w:jc w:val="center"/>
        <w:rPr>
          <w:rFonts w:ascii="宋体" w:hAnsi="宋体" w:cs="宋体"/>
          <w:b/>
          <w:color w:val="auto"/>
          <w:sz w:val="24"/>
          <w:szCs w:val="24"/>
        </w:rPr>
      </w:pPr>
      <w:r>
        <w:rPr>
          <w:rFonts w:hint="eastAsia" w:ascii="宋体" w:hAnsi="宋体" w:cs="宋体"/>
          <w:color w:val="auto"/>
          <w:sz w:val="24"/>
          <w:szCs w:val="24"/>
        </w:rPr>
        <w:t xml:space="preserve">                             日期：     年   月   日</w:t>
      </w:r>
    </w:p>
    <w:p>
      <w:pPr>
        <w:adjustRightInd w:val="0"/>
        <w:snapToGrid w:val="0"/>
        <w:spacing w:line="360" w:lineRule="auto"/>
        <w:ind w:firstLine="1201" w:firstLineChars="500"/>
        <w:rPr>
          <w:rFonts w:ascii="宋体" w:hAnsi="宋体" w:cs="宋体"/>
          <w:b/>
          <w:bCs/>
          <w:color w:val="auto"/>
          <w:sz w:val="24"/>
          <w:szCs w:val="24"/>
        </w:rPr>
      </w:pPr>
    </w:p>
    <w:p>
      <w:pPr>
        <w:adjustRightInd w:val="0"/>
        <w:snapToGrid w:val="0"/>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 xml:space="preserve">                  </w:t>
      </w:r>
    </w:p>
    <w:tbl>
      <w:tblPr>
        <w:tblStyle w:val="21"/>
        <w:tblW w:w="4860" w:type="dxa"/>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ind w:firstLine="353" w:firstLineChars="147"/>
              <w:rPr>
                <w:rFonts w:ascii="宋体" w:hAnsi="宋体" w:cs="宋体"/>
                <w:color w:val="auto"/>
                <w:spacing w:val="12"/>
                <w:sz w:val="24"/>
                <w:szCs w:val="24"/>
              </w:rPr>
            </w:pPr>
            <w:r>
              <w:rPr>
                <w:rFonts w:hint="eastAsia" w:ascii="宋体" w:hAnsi="宋体" w:cs="宋体"/>
                <w:b/>
                <w:color w:val="auto"/>
                <w:sz w:val="24"/>
                <w:szCs w:val="24"/>
              </w:rPr>
              <w:t>附法定代表人身份证正反面复印件</w:t>
            </w:r>
          </w:p>
          <w:p>
            <w:pPr>
              <w:adjustRightInd w:val="0"/>
              <w:snapToGrid w:val="0"/>
              <w:spacing w:line="360" w:lineRule="auto"/>
              <w:rPr>
                <w:rFonts w:ascii="宋体" w:hAnsi="宋体" w:cs="宋体"/>
                <w:color w:val="auto"/>
                <w:spacing w:val="12"/>
                <w:sz w:val="24"/>
                <w:szCs w:val="24"/>
              </w:rPr>
            </w:pPr>
          </w:p>
        </w:tc>
      </w:tr>
    </w:tbl>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bCs/>
          <w:color w:val="auto"/>
          <w:spacing w:val="12"/>
          <w:sz w:val="24"/>
          <w:szCs w:val="24"/>
        </w:rPr>
      </w:pPr>
      <w:r>
        <w:rPr>
          <w:rFonts w:hint="eastAsia" w:ascii="宋体" w:hAnsi="宋体" w:cs="宋体"/>
          <w:b/>
          <w:color w:val="auto"/>
          <w:sz w:val="24"/>
          <w:szCs w:val="24"/>
        </w:rPr>
        <w:t>说明：身份证复印件本页放不下，可另附页，但必须加盖投标单位公章</w:t>
      </w:r>
    </w:p>
    <w:p>
      <w:pPr>
        <w:adjustRightInd w:val="0"/>
        <w:snapToGrid w:val="0"/>
        <w:spacing w:line="360" w:lineRule="auto"/>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一、法定代表人授权委托书</w:t>
      </w:r>
    </w:p>
    <w:p>
      <w:pPr>
        <w:spacing w:line="360" w:lineRule="auto"/>
        <w:rPr>
          <w:rFonts w:ascii="宋体" w:hAnsi="宋体" w:cs="宋体"/>
          <w:color w:val="auto"/>
          <w:sz w:val="24"/>
          <w:szCs w:val="24"/>
        </w:rPr>
      </w:pPr>
    </w:p>
    <w:p>
      <w:pPr>
        <w:adjustRightInd w:val="0"/>
        <w:snapToGrid w:val="0"/>
        <w:spacing w:line="360" w:lineRule="auto"/>
        <w:ind w:firstLine="525"/>
        <w:rPr>
          <w:rFonts w:ascii="宋体" w:hAnsi="宋体" w:cs="宋体"/>
          <w:color w:val="auto"/>
          <w:sz w:val="24"/>
          <w:szCs w:val="24"/>
        </w:rPr>
      </w:pPr>
      <w:r>
        <w:rPr>
          <w:rFonts w:hint="eastAsia" w:ascii="宋体" w:hAnsi="宋体" w:cs="宋体"/>
          <w:color w:val="auto"/>
          <w:spacing w:val="12"/>
          <w:sz w:val="24"/>
          <w:szCs w:val="24"/>
        </w:rPr>
        <w:t>本授权书声明：</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（姓名）系</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（供应商名称）的法定代表人，现授权委托</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（单位名称）的</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（姓名）为我公司代理人，以本公司的名义参加</w:t>
      </w:r>
      <w:r>
        <w:rPr>
          <w:rFonts w:hint="eastAsia" w:ascii="宋体" w:hAnsi="宋体" w:cs="宋体"/>
          <w:color w:val="auto"/>
          <w:spacing w:val="12"/>
          <w:sz w:val="24"/>
          <w:szCs w:val="24"/>
          <w:u w:val="single"/>
        </w:rPr>
        <w:t xml:space="preserve">                （项目名称）</w:t>
      </w:r>
      <w:r>
        <w:rPr>
          <w:rFonts w:hint="eastAsia" w:ascii="宋体" w:hAnsi="宋体" w:cs="宋体"/>
          <w:color w:val="auto"/>
          <w:spacing w:val="12"/>
          <w:sz w:val="24"/>
          <w:szCs w:val="24"/>
        </w:rPr>
        <w:t>的</w:t>
      </w:r>
      <w:r>
        <w:rPr>
          <w:rFonts w:hint="eastAsia" w:ascii="宋体" w:hAnsi="宋体" w:cs="宋体"/>
          <w:color w:val="auto"/>
          <w:sz w:val="24"/>
          <w:szCs w:val="24"/>
        </w:rPr>
        <w:t>投标活动。代理人在开标、评标、合同谈判过程中所签署的一切文件和处理与之有关的一切事务，我均予以承认。</w:t>
      </w:r>
    </w:p>
    <w:p>
      <w:pPr>
        <w:adjustRightInd w:val="0"/>
        <w:snapToGrid w:val="0"/>
        <w:spacing w:line="360" w:lineRule="auto"/>
        <w:ind w:firstLine="525"/>
        <w:rPr>
          <w:rFonts w:ascii="宋体" w:hAnsi="宋体" w:cs="宋体"/>
          <w:color w:val="auto"/>
          <w:spacing w:val="12"/>
          <w:sz w:val="24"/>
          <w:szCs w:val="24"/>
        </w:rPr>
      </w:pPr>
      <w:r>
        <w:rPr>
          <w:rFonts w:hint="eastAsia" w:ascii="宋体" w:hAnsi="宋体" w:cs="宋体"/>
          <w:color w:val="auto"/>
          <w:sz w:val="24"/>
          <w:szCs w:val="24"/>
        </w:rPr>
        <w:t>代理人无转委托权。特此委托。</w:t>
      </w: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代理人：</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性别：</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年龄：</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身份证号：</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单位：</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u w:val="single"/>
        </w:rPr>
      </w:pPr>
      <w:r>
        <w:rPr>
          <w:rFonts w:hint="eastAsia" w:ascii="宋体" w:hAnsi="宋体" w:cs="宋体"/>
          <w:color w:val="auto"/>
          <w:spacing w:val="12"/>
          <w:sz w:val="24"/>
          <w:szCs w:val="24"/>
        </w:rPr>
        <w:t>部门：</w:t>
      </w:r>
      <w:r>
        <w:rPr>
          <w:rFonts w:hint="eastAsia" w:ascii="宋体" w:hAnsi="宋体" w:cs="宋体"/>
          <w:color w:val="auto"/>
          <w:spacing w:val="12"/>
          <w:sz w:val="24"/>
          <w:szCs w:val="24"/>
          <w:u w:val="single"/>
        </w:rPr>
        <w:t xml:space="preserve">                </w:t>
      </w:r>
      <w:r>
        <w:rPr>
          <w:rFonts w:hint="eastAsia" w:ascii="宋体" w:hAnsi="宋体" w:cs="宋体"/>
          <w:color w:val="auto"/>
          <w:spacing w:val="12"/>
          <w:sz w:val="24"/>
          <w:szCs w:val="24"/>
        </w:rPr>
        <w:t xml:space="preserve">   职务：</w:t>
      </w:r>
      <w:r>
        <w:rPr>
          <w:rFonts w:hint="eastAsia" w:ascii="宋体" w:hAnsi="宋体" w:cs="宋体"/>
          <w:color w:val="auto"/>
          <w:spacing w:val="12"/>
          <w:sz w:val="24"/>
          <w:szCs w:val="24"/>
          <w:u w:val="single"/>
        </w:rPr>
        <w:t xml:space="preserve">          </w:t>
      </w:r>
    </w:p>
    <w:p>
      <w:pPr>
        <w:adjustRightInd w:val="0"/>
        <w:snapToGrid w:val="0"/>
        <w:spacing w:line="360" w:lineRule="auto"/>
        <w:ind w:firstLine="528" w:firstLineChars="200"/>
        <w:rPr>
          <w:rFonts w:ascii="宋体" w:hAnsi="宋体" w:cs="宋体"/>
          <w:color w:val="auto"/>
          <w:spacing w:val="12"/>
          <w:sz w:val="24"/>
          <w:szCs w:val="24"/>
        </w:rPr>
      </w:pPr>
    </w:p>
    <w:p>
      <w:pPr>
        <w:adjustRightInd w:val="0"/>
        <w:snapToGrid w:val="0"/>
        <w:spacing w:line="360" w:lineRule="auto"/>
        <w:ind w:firstLine="528" w:firstLineChars="200"/>
        <w:rPr>
          <w:rFonts w:ascii="宋体" w:hAnsi="宋体" w:cs="宋体"/>
          <w:color w:val="auto"/>
          <w:spacing w:val="12"/>
          <w:sz w:val="24"/>
          <w:szCs w:val="24"/>
        </w:rPr>
      </w:pP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供应商：</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 xml:space="preserve">（法人公章）                    </w:t>
      </w: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法定代表人：</w:t>
      </w:r>
      <w:r>
        <w:rPr>
          <w:rFonts w:hint="eastAsia" w:ascii="宋体" w:hAnsi="宋体" w:eastAsia="宋体" w:cs="宋体"/>
          <w:color w:val="auto"/>
          <w:spacing w:val="12"/>
          <w:sz w:val="24"/>
          <w:szCs w:val="24"/>
          <w:lang w:val="en-US" w:eastAsia="zh-CN"/>
        </w:rPr>
        <w:t xml:space="preserve">     </w:t>
      </w:r>
      <w:r>
        <w:rPr>
          <w:rFonts w:hint="eastAsia" w:ascii="宋体" w:hAnsi="宋体" w:cs="宋体"/>
          <w:color w:val="auto"/>
          <w:spacing w:val="12"/>
          <w:sz w:val="24"/>
          <w:szCs w:val="24"/>
        </w:rPr>
        <w:t>（签字</w:t>
      </w:r>
      <w:r>
        <w:rPr>
          <w:rFonts w:hint="eastAsia" w:ascii="宋体" w:hAnsi="宋体" w:eastAsia="宋体" w:cs="宋体"/>
          <w:color w:val="auto"/>
          <w:spacing w:val="12"/>
          <w:sz w:val="24"/>
          <w:szCs w:val="24"/>
          <w:lang w:eastAsia="zh-CN"/>
        </w:rPr>
        <w:t>或盖章</w:t>
      </w:r>
      <w:r>
        <w:rPr>
          <w:rFonts w:hint="eastAsia" w:ascii="宋体" w:hAnsi="宋体" w:cs="宋体"/>
          <w:color w:val="auto"/>
          <w:spacing w:val="12"/>
          <w:sz w:val="24"/>
          <w:szCs w:val="24"/>
        </w:rPr>
        <w:t>）</w:t>
      </w:r>
    </w:p>
    <w:p>
      <w:pPr>
        <w:adjustRightInd w:val="0"/>
        <w:snapToGrid w:val="0"/>
        <w:spacing w:line="360" w:lineRule="auto"/>
        <w:ind w:firstLine="528" w:firstLineChars="200"/>
        <w:rPr>
          <w:rFonts w:ascii="宋体" w:hAnsi="宋体" w:cs="宋体"/>
          <w:color w:val="auto"/>
          <w:spacing w:val="12"/>
          <w:sz w:val="24"/>
          <w:szCs w:val="24"/>
        </w:rPr>
      </w:pPr>
      <w:r>
        <w:rPr>
          <w:rFonts w:hint="eastAsia" w:ascii="宋体" w:hAnsi="宋体" w:cs="宋体"/>
          <w:color w:val="auto"/>
          <w:spacing w:val="12"/>
          <w:sz w:val="24"/>
          <w:szCs w:val="24"/>
        </w:rPr>
        <w:t xml:space="preserve"> </w:t>
      </w:r>
    </w:p>
    <w:p>
      <w:pPr>
        <w:adjustRightInd w:val="0"/>
        <w:snapToGrid w:val="0"/>
        <w:spacing w:line="360" w:lineRule="auto"/>
        <w:ind w:firstLine="6864" w:firstLineChars="2600"/>
        <w:rPr>
          <w:rFonts w:ascii="宋体" w:hAnsi="宋体" w:cs="宋体"/>
          <w:color w:val="auto"/>
          <w:spacing w:val="12"/>
          <w:sz w:val="24"/>
          <w:szCs w:val="24"/>
        </w:rPr>
      </w:pPr>
      <w:r>
        <w:rPr>
          <w:rFonts w:hint="eastAsia" w:ascii="宋体" w:hAnsi="宋体" w:cs="宋体"/>
          <w:color w:val="auto"/>
          <w:spacing w:val="12"/>
          <w:sz w:val="24"/>
          <w:szCs w:val="24"/>
        </w:rPr>
        <w:t>年    月    日</w:t>
      </w:r>
    </w:p>
    <w:p>
      <w:pPr>
        <w:adjustRightInd w:val="0"/>
        <w:snapToGrid w:val="0"/>
        <w:spacing w:line="360" w:lineRule="auto"/>
        <w:ind w:firstLine="512" w:firstLineChars="200"/>
        <w:rPr>
          <w:rFonts w:ascii="宋体" w:hAnsi="宋体" w:cs="宋体"/>
          <w:b/>
          <w:color w:val="auto"/>
          <w:spacing w:val="8"/>
          <w:sz w:val="24"/>
          <w:szCs w:val="24"/>
        </w:rPr>
      </w:pPr>
    </w:p>
    <w:p>
      <w:pPr>
        <w:adjustRightInd w:val="0"/>
        <w:snapToGrid w:val="0"/>
        <w:spacing w:line="360" w:lineRule="auto"/>
        <w:ind w:firstLine="528" w:firstLineChars="200"/>
        <w:rPr>
          <w:rFonts w:ascii="宋体" w:hAnsi="宋体" w:cs="宋体"/>
          <w:b/>
          <w:color w:val="auto"/>
          <w:spacing w:val="12"/>
          <w:sz w:val="24"/>
          <w:szCs w:val="24"/>
          <w:u w:val="single"/>
        </w:rPr>
      </w:pPr>
    </w:p>
    <w:tbl>
      <w:tblPr>
        <w:tblStyle w:val="21"/>
        <w:tblW w:w="4860" w:type="dxa"/>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4860" w:type="dxa"/>
            <w:vAlign w:val="top"/>
          </w:tcPr>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r>
              <w:rPr>
                <w:rFonts w:hint="eastAsia" w:ascii="宋体" w:hAnsi="宋体" w:cs="宋体"/>
                <w:b/>
                <w:color w:val="auto"/>
                <w:sz w:val="24"/>
                <w:szCs w:val="24"/>
              </w:rPr>
              <w:t>附法定代表人身份证</w:t>
            </w:r>
            <w:r>
              <w:rPr>
                <w:rFonts w:hint="eastAsia" w:ascii="宋体" w:hAnsi="宋体" w:eastAsia="宋体" w:cs="宋体"/>
                <w:b/>
                <w:color w:val="auto"/>
                <w:sz w:val="24"/>
                <w:szCs w:val="24"/>
                <w:lang w:eastAsia="zh-CN"/>
              </w:rPr>
              <w:t>及</w:t>
            </w:r>
            <w:r>
              <w:rPr>
                <w:rFonts w:hint="eastAsia" w:ascii="宋体" w:hAnsi="宋体" w:cs="宋体"/>
                <w:b/>
                <w:color w:val="auto"/>
                <w:sz w:val="24"/>
                <w:szCs w:val="24"/>
              </w:rPr>
              <w:t>授权委托人身份证正反面复印件</w:t>
            </w:r>
          </w:p>
          <w:p>
            <w:pPr>
              <w:adjustRightInd w:val="0"/>
              <w:snapToGrid w:val="0"/>
              <w:spacing w:line="360" w:lineRule="auto"/>
              <w:rPr>
                <w:rFonts w:ascii="宋体" w:hAnsi="宋体" w:cs="宋体"/>
                <w:color w:val="auto"/>
                <w:spacing w:val="12"/>
                <w:sz w:val="24"/>
                <w:szCs w:val="24"/>
              </w:rPr>
            </w:pPr>
          </w:p>
        </w:tc>
      </w:tr>
    </w:tbl>
    <w:p>
      <w:pPr>
        <w:adjustRightInd w:val="0"/>
        <w:snapToGrid w:val="0"/>
        <w:spacing w:line="360" w:lineRule="auto"/>
        <w:jc w:val="center"/>
        <w:rPr>
          <w:rFonts w:ascii="宋体" w:hAnsi="宋体" w:cs="宋体"/>
          <w:b/>
          <w:color w:val="auto"/>
          <w:sz w:val="24"/>
          <w:szCs w:val="24"/>
        </w:rPr>
      </w:pPr>
      <w:bookmarkStart w:id="39" w:name="_Toc66805996"/>
      <w:bookmarkStart w:id="40" w:name="_Toc66798266"/>
      <w:bookmarkStart w:id="41" w:name="_Toc66805781"/>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说明：身份证复印件本页放不下，可另附页，但必须加盖投标单位公章</w:t>
      </w:r>
      <w:r>
        <w:rPr>
          <w:rFonts w:hint="eastAsia" w:ascii="宋体" w:hAnsi="宋体" w:cs="宋体"/>
          <w:b/>
          <w:color w:val="auto"/>
          <w:sz w:val="24"/>
          <w:szCs w:val="24"/>
        </w:rPr>
        <w:br w:type="page"/>
      </w:r>
      <w:bookmarkEnd w:id="39"/>
      <w:bookmarkEnd w:id="40"/>
      <w:bookmarkEnd w:id="41"/>
      <w:bookmarkStart w:id="42" w:name="_Toc66798267"/>
      <w:r>
        <w:rPr>
          <w:rFonts w:hint="eastAsia" w:ascii="宋体" w:hAnsi="宋体" w:cs="宋体"/>
          <w:b/>
          <w:color w:val="auto"/>
          <w:sz w:val="24"/>
          <w:szCs w:val="24"/>
        </w:rPr>
        <w:t>二、</w:t>
      </w:r>
      <w:r>
        <w:rPr>
          <w:rFonts w:hint="eastAsia" w:ascii="宋体" w:hAnsi="宋体" w:eastAsia="宋体" w:cs="宋体"/>
          <w:b/>
          <w:color w:val="auto"/>
          <w:sz w:val="24"/>
          <w:szCs w:val="24"/>
          <w:lang w:eastAsia="zh-CN"/>
        </w:rPr>
        <w:t>磋商函</w:t>
      </w:r>
    </w:p>
    <w:bookmarkEnd w:id="42"/>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z w:val="24"/>
          <w:szCs w:val="24"/>
          <w:u w:val="single"/>
        </w:rPr>
        <w:t xml:space="preserve">              （采购人名称）</w:t>
      </w:r>
      <w:r>
        <w:rPr>
          <w:rFonts w:hint="eastAsia" w:ascii="宋体" w:hAnsi="宋体" w:cs="宋体"/>
          <w:color w:val="auto"/>
          <w:sz w:val="24"/>
          <w:szCs w:val="24"/>
        </w:rPr>
        <w:t>：</w:t>
      </w:r>
    </w:p>
    <w:p>
      <w:pPr>
        <w:spacing w:line="360" w:lineRule="auto"/>
        <w:rPr>
          <w:rFonts w:ascii="宋体" w:hAnsi="宋体" w:cs="宋体"/>
          <w:color w:val="auto"/>
          <w:sz w:val="24"/>
          <w:szCs w:val="24"/>
        </w:rPr>
      </w:pP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我们收到贵方招标编号为： </w:t>
      </w:r>
      <w:r>
        <w:rPr>
          <w:rFonts w:hint="eastAsia" w:ascii="宋体" w:hAnsi="宋体" w:cs="宋体"/>
          <w:color w:val="auto"/>
          <w:sz w:val="24"/>
          <w:szCs w:val="24"/>
          <w:u w:val="single"/>
        </w:rPr>
        <w:t xml:space="preserve">       </w:t>
      </w:r>
      <w:r>
        <w:rPr>
          <w:rFonts w:hint="eastAsia" w:ascii="宋体" w:hAnsi="宋体" w:cs="宋体"/>
          <w:color w:val="auto"/>
          <w:sz w:val="24"/>
          <w:szCs w:val="24"/>
        </w:rPr>
        <w:t>号的</w:t>
      </w:r>
      <w:r>
        <w:rPr>
          <w:rFonts w:hint="eastAsia" w:ascii="宋体" w:hAnsi="宋体" w:cs="宋体"/>
          <w:color w:val="auto"/>
          <w:sz w:val="24"/>
          <w:szCs w:val="24"/>
          <w:u w:val="single"/>
        </w:rPr>
        <w:t xml:space="preserve">       </w:t>
      </w:r>
      <w:r>
        <w:rPr>
          <w:rFonts w:hint="eastAsia" w:ascii="宋体" w:hAnsi="宋体" w:cs="宋体"/>
          <w:color w:val="auto"/>
          <w:sz w:val="24"/>
          <w:szCs w:val="24"/>
        </w:rPr>
        <w:t>（项目名称）采购文件，经详细研究上述项目采购文件的内容后，我方接受并承认采购文件中的所有条款，并做出如下承诺：</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1、我方承认和愿意按照采购文件中的各项规定和要求，</w:t>
      </w:r>
      <w:r>
        <w:rPr>
          <w:rFonts w:hint="eastAsia" w:ascii="宋体" w:hAnsi="宋体" w:eastAsia="宋体" w:cs="宋体"/>
          <w:color w:val="auto"/>
          <w:sz w:val="24"/>
          <w:szCs w:val="24"/>
          <w:u w:val="single"/>
          <w:lang w:val="en-US" w:eastAsia="zh-CN"/>
        </w:rPr>
        <w:t xml:space="preserve">      元 </w:t>
      </w:r>
      <w:r>
        <w:rPr>
          <w:rFonts w:hint="eastAsia" w:ascii="宋体" w:hAnsi="宋体" w:eastAsia="宋体" w:cs="宋体"/>
          <w:color w:val="auto"/>
          <w:sz w:val="24"/>
          <w:szCs w:val="24"/>
          <w:u w:val="none"/>
          <w:lang w:val="en-US" w:eastAsia="zh-CN"/>
        </w:rPr>
        <w:t>的</w:t>
      </w:r>
      <w:r>
        <w:rPr>
          <w:rFonts w:hint="eastAsia" w:ascii="宋体" w:hAnsi="宋体" w:cs="宋体"/>
          <w:color w:val="auto"/>
          <w:sz w:val="24"/>
          <w:szCs w:val="24"/>
        </w:rPr>
        <w:t>投标</w:t>
      </w:r>
      <w:r>
        <w:rPr>
          <w:rFonts w:hint="eastAsia" w:ascii="宋体" w:hAnsi="宋体" w:eastAsia="宋体" w:cs="宋体"/>
          <w:color w:val="auto"/>
          <w:sz w:val="24"/>
          <w:szCs w:val="24"/>
          <w:lang w:eastAsia="zh-CN"/>
        </w:rPr>
        <w:t>总价</w:t>
      </w:r>
      <w:r>
        <w:rPr>
          <w:rFonts w:hint="eastAsia" w:ascii="宋体" w:hAnsi="宋体" w:cs="宋体"/>
          <w:color w:val="auto"/>
          <w:sz w:val="24"/>
          <w:szCs w:val="24"/>
        </w:rPr>
        <w:t xml:space="preserve">，按上述合同条件、技术规范的条件承包本项目。一旦我方中标，我方保证在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r>
        <w:rPr>
          <w:rFonts w:hint="eastAsia" w:ascii="宋体" w:hAnsi="宋体" w:eastAsia="宋体" w:cs="宋体"/>
          <w:color w:val="auto"/>
          <w:sz w:val="24"/>
          <w:szCs w:val="24"/>
          <w:lang w:eastAsia="zh-CN"/>
        </w:rPr>
        <w:t>服务期限</w:t>
      </w:r>
      <w:r>
        <w:rPr>
          <w:rFonts w:hint="eastAsia" w:ascii="宋体" w:hAnsi="宋体" w:cs="宋体"/>
          <w:color w:val="auto"/>
          <w:sz w:val="24"/>
          <w:szCs w:val="24"/>
        </w:rPr>
        <w:t>）完成本项目，且质量等级达到</w:t>
      </w:r>
      <w:r>
        <w:rPr>
          <w:rFonts w:hint="eastAsia" w:ascii="宋体" w:hAnsi="宋体" w:cs="宋体"/>
          <w:color w:val="auto"/>
          <w:sz w:val="24"/>
          <w:szCs w:val="24"/>
          <w:u w:val="single"/>
        </w:rPr>
        <w:t xml:space="preserve">       </w:t>
      </w:r>
      <w:r>
        <w:rPr>
          <w:rFonts w:hint="eastAsia" w:ascii="宋体" w:hAnsi="宋体" w:cs="宋体"/>
          <w:color w:val="auto"/>
          <w:sz w:val="24"/>
          <w:szCs w:val="24"/>
        </w:rPr>
        <w:t>标准。</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2、愿意按照《中华人民共和国民法典》和《中华人民共和国政府采购法》履行自己的责任和义务，并对投标过程中的一切行为承担法律责任。</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3、如果我们</w:t>
      </w:r>
      <w:r>
        <w:rPr>
          <w:rFonts w:hint="eastAsia" w:ascii="宋体" w:hAnsi="宋体" w:eastAsia="宋体" w:cs="宋体"/>
          <w:color w:val="auto"/>
          <w:sz w:val="24"/>
          <w:szCs w:val="24"/>
          <w:lang w:eastAsia="zh-CN"/>
        </w:rPr>
        <w:t>磋商函</w:t>
      </w:r>
      <w:r>
        <w:rPr>
          <w:rFonts w:hint="eastAsia" w:ascii="宋体" w:hAnsi="宋体" w:cs="宋体"/>
          <w:color w:val="auto"/>
          <w:sz w:val="24"/>
          <w:szCs w:val="24"/>
        </w:rPr>
        <w:t>被接受，我们将履行采购文件中规定的每一项要求，按期、按质、按量完成任务。</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4、我们愿意提供</w:t>
      </w:r>
      <w:r>
        <w:rPr>
          <w:rFonts w:hint="eastAsia" w:ascii="宋体" w:hAnsi="宋体" w:eastAsia="宋体" w:cs="宋体"/>
          <w:color w:val="auto"/>
          <w:sz w:val="24"/>
          <w:szCs w:val="24"/>
        </w:rPr>
        <w:t>采购人</w:t>
      </w:r>
      <w:r>
        <w:rPr>
          <w:rFonts w:hint="eastAsia" w:ascii="宋体" w:hAnsi="宋体" w:cs="宋体"/>
          <w:color w:val="auto"/>
          <w:sz w:val="24"/>
          <w:szCs w:val="24"/>
        </w:rPr>
        <w:t>在采购文件中要求的所有数据、资料，并保证其真实、有效。</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5、我们理解，最低报价不是中标的唯一条件。</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rPr>
        <w:t>、我方的投标有效期为60天（即从开标之日起60天内有效）。</w:t>
      </w: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p>
    <w:p>
      <w:pPr>
        <w:adjustRightInd w:val="0"/>
        <w:snapToGrid w:val="0"/>
        <w:spacing w:line="360" w:lineRule="auto"/>
        <w:rPr>
          <w:rFonts w:ascii="宋体" w:hAnsi="宋体" w:cs="宋体"/>
          <w:color w:val="auto"/>
          <w:spacing w:val="12"/>
          <w:sz w:val="24"/>
          <w:szCs w:val="24"/>
        </w:rPr>
      </w:pPr>
      <w:r>
        <w:rPr>
          <w:rFonts w:hint="eastAsia" w:ascii="宋体" w:hAnsi="宋体" w:cs="宋体"/>
          <w:color w:val="auto"/>
          <w:spacing w:val="12"/>
          <w:sz w:val="24"/>
          <w:szCs w:val="24"/>
        </w:rPr>
        <w:t xml:space="preserve">       供应商：（法人公章）               法定代表人：（签字</w:t>
      </w:r>
      <w:r>
        <w:rPr>
          <w:rFonts w:hint="eastAsia" w:ascii="宋体" w:hAnsi="宋体" w:eastAsia="宋体" w:cs="宋体"/>
          <w:color w:val="auto"/>
          <w:spacing w:val="12"/>
          <w:sz w:val="24"/>
          <w:szCs w:val="24"/>
          <w:lang w:eastAsia="zh-CN"/>
        </w:rPr>
        <w:t>或盖章</w:t>
      </w:r>
      <w:r>
        <w:rPr>
          <w:rFonts w:hint="eastAsia" w:ascii="宋体" w:hAnsi="宋体" w:cs="宋体"/>
          <w:color w:val="auto"/>
          <w:spacing w:val="12"/>
          <w:sz w:val="24"/>
          <w:szCs w:val="24"/>
        </w:rPr>
        <w:t>）</w:t>
      </w:r>
    </w:p>
    <w:p>
      <w:pPr>
        <w:adjustRightInd w:val="0"/>
        <w:snapToGrid w:val="0"/>
        <w:spacing w:line="360" w:lineRule="auto"/>
        <w:rPr>
          <w:rFonts w:ascii="宋体" w:hAnsi="宋体" w:cs="宋体"/>
          <w:color w:val="auto"/>
          <w:spacing w:val="12"/>
          <w:sz w:val="24"/>
          <w:szCs w:val="24"/>
        </w:rPr>
      </w:pPr>
    </w:p>
    <w:p>
      <w:pPr>
        <w:rPr>
          <w:rFonts w:ascii="宋体" w:hAnsi="宋体" w:cs="宋体"/>
          <w:color w:val="auto"/>
          <w:sz w:val="24"/>
          <w:szCs w:val="24"/>
        </w:rPr>
      </w:pPr>
      <w:r>
        <w:rPr>
          <w:rFonts w:hint="eastAsia" w:ascii="宋体" w:hAnsi="宋体" w:cs="宋体"/>
          <w:color w:val="auto"/>
          <w:spacing w:val="12"/>
          <w:sz w:val="24"/>
          <w:szCs w:val="24"/>
        </w:rPr>
        <w:t xml:space="preserve">                                              年  月  日</w:t>
      </w:r>
      <w:r>
        <w:rPr>
          <w:rFonts w:hint="eastAsia" w:ascii="宋体" w:hAnsi="宋体" w:cs="宋体"/>
          <w:color w:val="auto"/>
          <w:sz w:val="24"/>
          <w:szCs w:val="24"/>
        </w:rPr>
        <w:t xml:space="preserve"> </w:t>
      </w:r>
    </w:p>
    <w:p>
      <w:pPr>
        <w:spacing w:line="360" w:lineRule="auto"/>
        <w:jc w:val="center"/>
        <w:rPr>
          <w:rFonts w:ascii="宋体" w:hAnsi="宋体" w:cs="宋体"/>
          <w:b/>
          <w:bCs/>
          <w:color w:val="auto"/>
          <w:sz w:val="24"/>
          <w:szCs w:val="24"/>
        </w:rPr>
      </w:pPr>
    </w:p>
    <w:p>
      <w:pPr>
        <w:spacing w:line="360" w:lineRule="auto"/>
        <w:jc w:val="center"/>
        <w:rPr>
          <w:rFonts w:ascii="宋体" w:hAnsi="宋体" w:cs="宋体"/>
          <w:b/>
          <w:bCs/>
          <w:color w:val="auto"/>
          <w:sz w:val="24"/>
          <w:szCs w:val="24"/>
        </w:rPr>
      </w:pPr>
    </w:p>
    <w:p>
      <w:pPr>
        <w:adjustRightInd w:val="0"/>
        <w:snapToGrid w:val="0"/>
        <w:spacing w:line="360" w:lineRule="auto"/>
        <w:rPr>
          <w:rFonts w:ascii="宋体" w:hAnsi="宋体" w:cs="宋体"/>
          <w:b/>
          <w:snapToGrid w:val="0"/>
          <w:color w:val="auto"/>
          <w:spacing w:val="12"/>
          <w:kern w:val="0"/>
          <w:sz w:val="24"/>
          <w:szCs w:val="24"/>
        </w:rPr>
      </w:pPr>
      <w:bookmarkStart w:id="43" w:name="_Toc66805997"/>
      <w:bookmarkStart w:id="44" w:name="_Toc66805782"/>
      <w:bookmarkStart w:id="45" w:name="_Toc66798268"/>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adjustRightInd w:val="0"/>
        <w:snapToGrid w:val="0"/>
        <w:spacing w:line="360" w:lineRule="auto"/>
        <w:rPr>
          <w:rFonts w:ascii="宋体" w:hAnsi="宋体" w:cs="宋体"/>
          <w:b/>
          <w:snapToGrid w:val="0"/>
          <w:color w:val="auto"/>
          <w:spacing w:val="12"/>
          <w:kern w:val="0"/>
          <w:sz w:val="24"/>
          <w:szCs w:val="24"/>
        </w:rPr>
      </w:pPr>
    </w:p>
    <w:p>
      <w:pPr>
        <w:pStyle w:val="32"/>
        <w:ind w:firstLine="480"/>
        <w:rPr>
          <w:color w:val="auto"/>
          <w:szCs w:val="24"/>
        </w:rPr>
      </w:pPr>
    </w:p>
    <w:p>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pPr>
        <w:spacing w:line="360" w:lineRule="auto"/>
        <w:jc w:val="center"/>
        <w:rPr>
          <w:rFonts w:ascii="宋体" w:hAnsi="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cs="宋体"/>
          <w:b/>
          <w:color w:val="auto"/>
          <w:sz w:val="24"/>
          <w:szCs w:val="24"/>
        </w:rPr>
        <w:t>、供应商资质证明文件</w:t>
      </w:r>
    </w:p>
    <w:p>
      <w:pPr>
        <w:pStyle w:val="32"/>
        <w:spacing w:line="360" w:lineRule="auto"/>
        <w:ind w:firstLine="480"/>
        <w:rPr>
          <w:rFonts w:eastAsia="宋体" w:cs="宋体"/>
          <w:bCs/>
          <w:color w:val="auto"/>
          <w:szCs w:val="24"/>
        </w:rPr>
      </w:pPr>
      <w:r>
        <w:rPr>
          <w:rFonts w:hint="eastAsia" w:cs="宋体"/>
          <w:color w:val="auto"/>
          <w:szCs w:val="24"/>
        </w:rPr>
        <w:t>资格审查表中要求的证明资料复印件加盖公章。</w:t>
      </w:r>
    </w:p>
    <w:p>
      <w:pPr>
        <w:pStyle w:val="32"/>
        <w:ind w:firstLine="480"/>
        <w:rPr>
          <w:rFonts w:eastAsia="宋体" w:cs="宋体"/>
          <w:bCs/>
          <w:color w:val="auto"/>
          <w:szCs w:val="24"/>
        </w:rPr>
      </w:pPr>
    </w:p>
    <w:p>
      <w:pPr>
        <w:spacing w:line="360" w:lineRule="auto"/>
        <w:jc w:val="center"/>
        <w:rPr>
          <w:rFonts w:ascii="宋体" w:hAnsi="宋体" w:cs="宋体"/>
          <w:b/>
          <w:color w:val="auto"/>
          <w:sz w:val="24"/>
          <w:szCs w:val="24"/>
        </w:rPr>
      </w:pPr>
    </w:p>
    <w:p>
      <w:pPr>
        <w:spacing w:line="360" w:lineRule="auto"/>
        <w:jc w:val="center"/>
        <w:rPr>
          <w:rFonts w:ascii="宋体" w:hAnsi="宋体" w:cs="宋体"/>
          <w:b/>
          <w:color w:val="auto"/>
          <w:sz w:val="24"/>
          <w:szCs w:val="24"/>
        </w:rPr>
      </w:pPr>
    </w:p>
    <w:p>
      <w:pPr>
        <w:pStyle w:val="32"/>
        <w:ind w:firstLine="480"/>
        <w:rPr>
          <w:color w:val="auto"/>
          <w:szCs w:val="24"/>
        </w:rPr>
      </w:pPr>
    </w:p>
    <w:p>
      <w:pPr>
        <w:pStyle w:val="32"/>
        <w:ind w:firstLine="482"/>
        <w:rPr>
          <w:rFonts w:cs="宋体"/>
          <w:b/>
          <w:color w:val="auto"/>
          <w:szCs w:val="24"/>
        </w:rPr>
      </w:pPr>
    </w:p>
    <w:p>
      <w:pPr>
        <w:pStyle w:val="32"/>
        <w:ind w:firstLine="482"/>
        <w:rPr>
          <w:rFonts w:cs="宋体"/>
          <w:b/>
          <w:color w:val="auto"/>
          <w:szCs w:val="24"/>
        </w:rPr>
      </w:pPr>
    </w:p>
    <w:p>
      <w:pPr>
        <w:jc w:val="center"/>
        <w:rPr>
          <w:rFonts w:ascii="宋体" w:hAnsi="宋体" w:cs="宋体"/>
          <w:b/>
          <w:color w:val="auto"/>
          <w:sz w:val="24"/>
          <w:szCs w:val="24"/>
        </w:rPr>
      </w:pPr>
      <w:r>
        <w:rPr>
          <w:rFonts w:hint="eastAsia" w:ascii="宋体" w:hAnsi="宋体" w:cs="宋体"/>
          <w:b/>
          <w:color w:val="auto"/>
          <w:sz w:val="24"/>
          <w:szCs w:val="24"/>
        </w:rPr>
        <w:br w:type="page"/>
      </w:r>
      <w:r>
        <w:rPr>
          <w:rFonts w:hint="eastAsia" w:ascii="宋体" w:hAnsi="宋体" w:eastAsia="宋体" w:cs="宋体"/>
          <w:b/>
          <w:color w:val="auto"/>
          <w:sz w:val="24"/>
          <w:szCs w:val="24"/>
          <w:lang w:val="en-US" w:eastAsia="zh-CN"/>
        </w:rPr>
        <w:t>四</w:t>
      </w:r>
      <w:r>
        <w:rPr>
          <w:rFonts w:hint="eastAsia" w:ascii="宋体" w:hAnsi="宋体" w:cs="宋体"/>
          <w:b/>
          <w:color w:val="auto"/>
          <w:sz w:val="24"/>
          <w:szCs w:val="24"/>
        </w:rPr>
        <w:t>、辅助资料</w:t>
      </w:r>
    </w:p>
    <w:p>
      <w:pPr>
        <w:adjustRightInd w:val="0"/>
        <w:snapToGrid w:val="0"/>
        <w:spacing w:line="360" w:lineRule="auto"/>
        <w:rPr>
          <w:rFonts w:ascii="宋体" w:hAnsi="宋体" w:cs="宋体"/>
          <w:b/>
          <w:color w:val="auto"/>
          <w:sz w:val="24"/>
          <w:szCs w:val="24"/>
        </w:rPr>
      </w:pPr>
      <w:r>
        <w:rPr>
          <w:rFonts w:hint="eastAsia" w:ascii="宋体" w:hAnsi="宋体" w:cs="宋体"/>
          <w:b/>
          <w:color w:val="auto"/>
          <w:sz w:val="24"/>
          <w:szCs w:val="24"/>
        </w:rPr>
        <w:t>供应商基本情况表</w:t>
      </w:r>
    </w:p>
    <w:tbl>
      <w:tblPr>
        <w:tblStyle w:val="21"/>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766"/>
        <w:gridCol w:w="1212"/>
        <w:gridCol w:w="24"/>
        <w:gridCol w:w="261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供应商名称</w:t>
            </w:r>
          </w:p>
        </w:tc>
        <w:tc>
          <w:tcPr>
            <w:tcW w:w="7697" w:type="dxa"/>
            <w:gridSpan w:val="6"/>
            <w:tcBorders>
              <w:top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注册地址</w:t>
            </w:r>
          </w:p>
        </w:tc>
        <w:tc>
          <w:tcPr>
            <w:tcW w:w="3846" w:type="dxa"/>
            <w:gridSpan w:val="3"/>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邮政编码</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联系方式</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联系人</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spacing w:line="360" w:lineRule="auto"/>
              <w:jc w:val="center"/>
              <w:rPr>
                <w:rFonts w:ascii="宋体"/>
                <w:color w:val="auto"/>
                <w:kern w:val="0"/>
                <w:highlight w:val="none"/>
              </w:rPr>
            </w:pPr>
          </w:p>
        </w:tc>
        <w:tc>
          <w:tcPr>
            <w:tcW w:w="1010" w:type="dxa"/>
            <w:vAlign w:val="center"/>
          </w:tcPr>
          <w:p>
            <w:pPr>
              <w:tabs>
                <w:tab w:val="left" w:pos="540"/>
              </w:tabs>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传真</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1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电子邮件</w:t>
            </w:r>
          </w:p>
        </w:tc>
        <w:tc>
          <w:tcPr>
            <w:tcW w:w="2639" w:type="dxa"/>
            <w:gridSpan w:val="2"/>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法定代表人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技术负责人</w:t>
            </w:r>
          </w:p>
        </w:tc>
        <w:tc>
          <w:tcPr>
            <w:tcW w:w="1010"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姓名</w:t>
            </w:r>
          </w:p>
        </w:tc>
        <w:tc>
          <w:tcPr>
            <w:tcW w:w="2836" w:type="dxa"/>
            <w:gridSpan w:val="2"/>
            <w:vAlign w:val="center"/>
          </w:tcPr>
          <w:p>
            <w:pPr>
              <w:autoSpaceDE w:val="0"/>
              <w:autoSpaceDN w:val="0"/>
              <w:adjustRightInd w:val="0"/>
              <w:spacing w:line="360" w:lineRule="auto"/>
              <w:jc w:val="center"/>
              <w:rPr>
                <w:rFonts w:ascii="宋体"/>
                <w:color w:val="auto"/>
                <w:kern w:val="0"/>
                <w:highlight w:val="none"/>
              </w:rPr>
            </w:pPr>
          </w:p>
        </w:tc>
        <w:tc>
          <w:tcPr>
            <w:tcW w:w="1236" w:type="dxa"/>
            <w:gridSpan w:val="2"/>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电话</w:t>
            </w:r>
          </w:p>
        </w:tc>
        <w:tc>
          <w:tcPr>
            <w:tcW w:w="2615" w:type="dxa"/>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成立时间</w:t>
            </w:r>
          </w:p>
        </w:tc>
        <w:tc>
          <w:tcPr>
            <w:tcW w:w="2080" w:type="dxa"/>
            <w:gridSpan w:val="2"/>
            <w:vAlign w:val="center"/>
          </w:tcPr>
          <w:p>
            <w:pPr>
              <w:autoSpaceDE w:val="0"/>
              <w:autoSpaceDN w:val="0"/>
              <w:adjustRightInd w:val="0"/>
              <w:spacing w:line="360" w:lineRule="auto"/>
              <w:jc w:val="center"/>
              <w:rPr>
                <w:rFonts w:ascii="宋体"/>
                <w:color w:val="auto"/>
                <w:kern w:val="0"/>
                <w:highlight w:val="none"/>
              </w:rPr>
            </w:pPr>
          </w:p>
        </w:tc>
        <w:tc>
          <w:tcPr>
            <w:tcW w:w="5617" w:type="dxa"/>
            <w:gridSpan w:val="4"/>
            <w:vAlign w:val="center"/>
          </w:tcPr>
          <w:p>
            <w:pPr>
              <w:autoSpaceDE w:val="0"/>
              <w:autoSpaceDN w:val="0"/>
              <w:adjustRightInd w:val="0"/>
              <w:spacing w:line="360" w:lineRule="auto"/>
              <w:ind w:left="105" w:leftChars="50"/>
              <w:jc w:val="center"/>
              <w:rPr>
                <w:rFonts w:ascii="宋体"/>
                <w:color w:val="auto"/>
                <w:kern w:val="0"/>
                <w:highlight w:val="none"/>
                <w:u w:val="single"/>
              </w:rPr>
            </w:pPr>
            <w:r>
              <w:rPr>
                <w:rFonts w:hint="eastAsia" w:ascii="宋体" w:hAnsi="宋体"/>
                <w:color w:val="auto"/>
                <w:kern w:val="0"/>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营业执照号</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注册资金</w:t>
            </w:r>
          </w:p>
        </w:tc>
        <w:tc>
          <w:tcPr>
            <w:tcW w:w="7697" w:type="dxa"/>
            <w:gridSpan w:val="6"/>
            <w:tcBorders>
              <w:bottom w:val="single" w:color="auto" w:sz="4"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基本账户开户银行</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基本账户账号</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7" w:hRule="exact"/>
          <w:jc w:val="center"/>
        </w:trPr>
        <w:tc>
          <w:tcPr>
            <w:tcW w:w="1942" w:type="dxa"/>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经营范围</w:t>
            </w:r>
          </w:p>
        </w:tc>
        <w:tc>
          <w:tcPr>
            <w:tcW w:w="7697" w:type="dxa"/>
            <w:gridSpan w:val="6"/>
            <w:vAlign w:val="center"/>
          </w:tcPr>
          <w:p>
            <w:pPr>
              <w:autoSpaceDE w:val="0"/>
              <w:autoSpaceDN w:val="0"/>
              <w:adjustRightInd w:val="0"/>
              <w:spacing w:line="360" w:lineRule="auto"/>
              <w:jc w:val="center"/>
              <w:rPr>
                <w:rFonts w:ascii="宋体"/>
                <w:color w:val="auto"/>
                <w:kern w:val="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r>
              <w:rPr>
                <w:rFonts w:hint="eastAsia" w:ascii="宋体" w:hAnsi="宋体"/>
                <w:color w:val="auto"/>
                <w:kern w:val="0"/>
                <w:highlight w:val="none"/>
              </w:rPr>
              <w:t>备注</w:t>
            </w:r>
          </w:p>
        </w:tc>
        <w:tc>
          <w:tcPr>
            <w:tcW w:w="7697" w:type="dxa"/>
            <w:gridSpan w:val="6"/>
            <w:tcBorders>
              <w:bottom w:val="single" w:color="000000" w:sz="12" w:space="0"/>
            </w:tcBorders>
            <w:vAlign w:val="center"/>
          </w:tcPr>
          <w:p>
            <w:pPr>
              <w:autoSpaceDE w:val="0"/>
              <w:autoSpaceDN w:val="0"/>
              <w:adjustRightInd w:val="0"/>
              <w:spacing w:line="360" w:lineRule="auto"/>
              <w:jc w:val="center"/>
              <w:rPr>
                <w:rFonts w:ascii="宋体"/>
                <w:color w:val="auto"/>
                <w:kern w:val="0"/>
                <w:highlight w:val="none"/>
              </w:rPr>
            </w:pPr>
          </w:p>
        </w:tc>
      </w:tr>
    </w:tbl>
    <w:p>
      <w:pPr>
        <w:pStyle w:val="32"/>
        <w:ind w:firstLine="482"/>
        <w:rPr>
          <w:rFonts w:cs="宋体"/>
          <w:b/>
          <w:color w:val="auto"/>
          <w:szCs w:val="24"/>
        </w:rPr>
      </w:pPr>
    </w:p>
    <w:bookmarkEnd w:id="43"/>
    <w:bookmarkEnd w:id="44"/>
    <w:bookmarkEnd w:id="45"/>
    <w:p>
      <w:pPr>
        <w:pStyle w:val="32"/>
        <w:ind w:firstLine="482"/>
        <w:rPr>
          <w:rFonts w:cs="宋体"/>
          <w:b/>
          <w:color w:val="auto"/>
          <w:szCs w:val="24"/>
        </w:rPr>
      </w:pPr>
    </w:p>
    <w:p>
      <w:pPr>
        <w:autoSpaceDE w:val="0"/>
        <w:autoSpaceDN w:val="0"/>
        <w:adjustRightInd w:val="0"/>
        <w:snapToGrid w:val="0"/>
        <w:spacing w:line="360" w:lineRule="auto"/>
        <w:ind w:left="6926" w:leftChars="2784" w:hanging="1080" w:hangingChars="450"/>
        <w:rPr>
          <w:rFonts w:ascii="宋体" w:hAnsi="宋体" w:eastAsia="宋体" w:cs="宋体"/>
          <w:color w:val="auto"/>
          <w:kern w:val="0"/>
          <w:sz w:val="24"/>
          <w:szCs w:val="24"/>
        </w:rPr>
      </w:pPr>
      <w:r>
        <w:rPr>
          <w:rFonts w:hint="eastAsia" w:ascii="宋体" w:hAnsi="宋体" w:eastAsia="宋体" w:cs="宋体"/>
          <w:color w:val="auto"/>
          <w:kern w:val="0"/>
          <w:sz w:val="24"/>
          <w:szCs w:val="24"/>
        </w:rPr>
        <w:t>供应商：（盖章）</w:t>
      </w:r>
    </w:p>
    <w:p>
      <w:pPr>
        <w:autoSpaceDE w:val="0"/>
        <w:autoSpaceDN w:val="0"/>
        <w:adjustRightInd w:val="0"/>
        <w:snapToGrid w:val="0"/>
        <w:spacing w:line="360" w:lineRule="auto"/>
        <w:ind w:left="6720" w:hanging="6720" w:hangingChars="2800"/>
        <w:jc w:val="right"/>
        <w:rPr>
          <w:rFonts w:ascii="仿宋_GB2312"/>
          <w:color w:val="auto"/>
          <w:kern w:val="0"/>
          <w:sz w:val="24"/>
          <w:szCs w:val="24"/>
        </w:rPr>
      </w:pPr>
      <w:r>
        <w:rPr>
          <w:rFonts w:hint="eastAsia" w:ascii="宋体" w:hAnsi="宋体" w:eastAsia="宋体" w:cs="宋体"/>
          <w:color w:val="auto"/>
          <w:kern w:val="0"/>
          <w:sz w:val="24"/>
          <w:szCs w:val="24"/>
        </w:rPr>
        <w:t>年   月   日</w:t>
      </w:r>
    </w:p>
    <w:p>
      <w:pPr>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r>
        <w:rPr>
          <w:rFonts w:hint="eastAsia" w:ascii="宋体" w:hAnsi="宋体" w:eastAsia="宋体" w:cs="宋体"/>
          <w:b/>
          <w:color w:val="auto"/>
          <w:sz w:val="24"/>
          <w:szCs w:val="24"/>
          <w:lang w:val="en-US" w:eastAsia="zh-CN"/>
        </w:rPr>
        <w:t>五</w:t>
      </w:r>
      <w:r>
        <w:rPr>
          <w:rFonts w:hint="eastAsia" w:ascii="宋体" w:hAnsi="宋体" w:cs="宋体"/>
          <w:b/>
          <w:color w:val="auto"/>
          <w:sz w:val="24"/>
          <w:szCs w:val="24"/>
        </w:rPr>
        <w:t>、</w:t>
      </w:r>
      <w:r>
        <w:rPr>
          <w:rFonts w:hint="eastAsia" w:ascii="宋体" w:hAnsi="宋体" w:eastAsia="宋体" w:cs="宋体"/>
          <w:b/>
          <w:color w:val="auto"/>
          <w:sz w:val="24"/>
          <w:szCs w:val="24"/>
          <w:lang w:eastAsia="zh-CN"/>
        </w:rPr>
        <w:t>服务方案</w:t>
      </w:r>
    </w:p>
    <w:p>
      <w:pPr>
        <w:adjustRightInd w:val="0"/>
        <w:snapToGrid w:val="0"/>
        <w:spacing w:line="360" w:lineRule="auto"/>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格式自拟</w:t>
      </w: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adjustRightInd w:val="0"/>
        <w:snapToGrid w:val="0"/>
        <w:spacing w:line="360" w:lineRule="auto"/>
        <w:jc w:val="center"/>
        <w:rPr>
          <w:rFonts w:ascii="宋体" w:hAnsi="宋体" w:cs="宋体"/>
          <w:b/>
          <w:color w:val="auto"/>
          <w:sz w:val="24"/>
          <w:szCs w:val="24"/>
        </w:rPr>
      </w:pPr>
    </w:p>
    <w:p>
      <w:pPr>
        <w:jc w:val="center"/>
        <w:rPr>
          <w:rFonts w:ascii="宋体" w:hAnsi="宋体" w:eastAsia="宋体" w:cs="宋体"/>
          <w:b/>
          <w:color w:val="auto"/>
          <w:sz w:val="24"/>
          <w:szCs w:val="24"/>
        </w:rPr>
      </w:pPr>
      <w:r>
        <w:rPr>
          <w:rFonts w:hint="eastAsia" w:ascii="宋体" w:hAnsi="宋体" w:cs="宋体"/>
          <w:b/>
          <w:color w:val="auto"/>
          <w:sz w:val="24"/>
          <w:szCs w:val="24"/>
        </w:rPr>
        <w:br w:type="page"/>
      </w:r>
      <w:r>
        <w:rPr>
          <w:rFonts w:hint="eastAsia" w:ascii="宋体" w:hAnsi="宋体" w:eastAsia="宋体" w:cs="宋体"/>
          <w:b/>
          <w:color w:val="auto"/>
          <w:sz w:val="24"/>
          <w:szCs w:val="24"/>
          <w:lang w:val="en-US" w:eastAsia="zh-CN"/>
        </w:rPr>
        <w:t>六</w:t>
      </w:r>
      <w:r>
        <w:rPr>
          <w:rFonts w:hint="eastAsia" w:ascii="宋体" w:hAnsi="宋体" w:cs="宋体"/>
          <w:b/>
          <w:color w:val="auto"/>
          <w:sz w:val="24"/>
          <w:szCs w:val="24"/>
        </w:rPr>
        <w:t>、供应商认为有必要提供的其它资料</w:t>
      </w:r>
    </w:p>
    <w:p>
      <w:pPr>
        <w:pStyle w:val="35"/>
        <w:adjustRightInd w:val="0"/>
        <w:snapToGrid w:val="0"/>
        <w:spacing w:line="440" w:lineRule="exact"/>
        <w:jc w:val="center"/>
        <w:rPr>
          <w:rFonts w:hAnsi="宋体" w:eastAsia="宋体" w:cs="宋体"/>
          <w:color w:val="auto"/>
          <w:sz w:val="24"/>
          <w:szCs w:val="24"/>
        </w:rPr>
      </w:pPr>
      <w:r>
        <w:rPr>
          <w:rFonts w:hint="eastAsia" w:hAnsi="宋体" w:eastAsia="宋体" w:cs="宋体"/>
          <w:color w:val="auto"/>
          <w:sz w:val="24"/>
          <w:szCs w:val="24"/>
        </w:rPr>
        <w:t>近三年内，在经营活动中没有重大违法记录的声明</w:t>
      </w:r>
    </w:p>
    <w:p>
      <w:pPr>
        <w:spacing w:line="360" w:lineRule="auto"/>
        <w:rPr>
          <w:rFonts w:ascii="宋体" w:hAnsi="宋体" w:cs="宋体"/>
          <w:b/>
          <w:bCs/>
          <w:color w:val="auto"/>
          <w:sz w:val="24"/>
          <w:szCs w:val="24"/>
        </w:rPr>
      </w:pPr>
    </w:p>
    <w:p>
      <w:pPr>
        <w:spacing w:line="360" w:lineRule="auto"/>
        <w:rPr>
          <w:rFonts w:ascii="宋体" w:hAnsi="宋体" w:cs="宋体"/>
          <w:b/>
          <w:bCs/>
          <w:color w:val="auto"/>
          <w:sz w:val="24"/>
          <w:szCs w:val="24"/>
        </w:rPr>
      </w:pPr>
    </w:p>
    <w:p>
      <w:pPr>
        <w:spacing w:line="360" w:lineRule="auto"/>
        <w:rPr>
          <w:rFonts w:ascii="宋体" w:hAnsi="宋体" w:cs="宋体"/>
          <w:b/>
          <w:bCs/>
          <w:color w:val="auto"/>
          <w:sz w:val="24"/>
          <w:szCs w:val="24"/>
        </w:rPr>
      </w:pPr>
    </w:p>
    <w:p>
      <w:pPr>
        <w:spacing w:line="360" w:lineRule="auto"/>
        <w:rPr>
          <w:rFonts w:ascii="宋体" w:hAnsi="宋体" w:cs="宋体"/>
          <w:color w:val="auto"/>
          <w:sz w:val="24"/>
          <w:szCs w:val="24"/>
          <w:u w:val="single"/>
          <w:lang w:val="zh-CN"/>
        </w:rPr>
      </w:pPr>
      <w:r>
        <w:rPr>
          <w:rFonts w:hint="eastAsia" w:ascii="宋体" w:hAnsi="宋体" w:cs="宋体"/>
          <w:color w:val="auto"/>
          <w:sz w:val="24"/>
          <w:szCs w:val="24"/>
          <w:lang w:val="zh-CN"/>
        </w:rPr>
        <w:t>致：</w:t>
      </w:r>
      <w:r>
        <w:rPr>
          <w:rFonts w:hint="eastAsia" w:ascii="宋体" w:hAnsi="宋体" w:cs="宋体"/>
          <w:color w:val="auto"/>
          <w:sz w:val="24"/>
          <w:szCs w:val="24"/>
          <w:u w:val="single"/>
          <w:lang w:val="zh-CN"/>
        </w:rPr>
        <w:t xml:space="preserve">                      （采购人）</w:t>
      </w:r>
    </w:p>
    <w:p>
      <w:pPr>
        <w:spacing w:line="360" w:lineRule="auto"/>
        <w:rPr>
          <w:rFonts w:ascii="宋体" w:hAnsi="宋体" w:cs="宋体"/>
          <w:color w:val="auto"/>
          <w:sz w:val="24"/>
          <w:szCs w:val="24"/>
          <w:lang w:val="zh-CN"/>
        </w:rPr>
      </w:pPr>
    </w:p>
    <w:p>
      <w:pPr>
        <w:spacing w:line="5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我单位近三年内，在经营活动中没有重大违法记录，特此声明。</w:t>
      </w:r>
    </w:p>
    <w:p>
      <w:pPr>
        <w:spacing w:line="560" w:lineRule="exact"/>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供应商名称（公章）：</w:t>
      </w:r>
    </w:p>
    <w:p>
      <w:pPr>
        <w:spacing w:line="360" w:lineRule="auto"/>
        <w:ind w:firstLine="480" w:firstLineChars="200"/>
        <w:rPr>
          <w:rFonts w:ascii="宋体" w:hAnsi="宋体" w:cs="宋体"/>
          <w:color w:val="auto"/>
          <w:sz w:val="24"/>
          <w:szCs w:val="24"/>
          <w:lang w:val="zh-CN"/>
        </w:rPr>
      </w:pPr>
      <w:r>
        <w:rPr>
          <w:rFonts w:hint="eastAsia" w:ascii="宋体" w:hAnsi="宋体" w:cs="宋体"/>
          <w:color w:val="auto"/>
          <w:sz w:val="24"/>
          <w:szCs w:val="24"/>
          <w:lang w:val="zh-CN"/>
        </w:rPr>
        <w:t xml:space="preserve">                                     法定代表人（签字或盖章）：              </w:t>
      </w:r>
    </w:p>
    <w:p>
      <w:pPr>
        <w:spacing w:line="360" w:lineRule="auto"/>
        <w:ind w:firstLine="480" w:firstLineChars="200"/>
        <w:rPr>
          <w:rFonts w:ascii="宋体" w:hAnsi="宋体" w:cs="宋体"/>
          <w:color w:val="auto"/>
          <w:sz w:val="24"/>
          <w:szCs w:val="24"/>
          <w:lang w:val="zh-CN"/>
        </w:rPr>
      </w:pPr>
    </w:p>
    <w:p>
      <w:pPr>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lang w:val="zh-CN"/>
        </w:rPr>
        <w:t xml:space="preserve">                                      日    期：    年   月   日</w:t>
      </w:r>
    </w:p>
    <w:p>
      <w:pPr>
        <w:pStyle w:val="6"/>
        <w:rPr>
          <w:color w:val="auto"/>
          <w:sz w:val="32"/>
          <w:szCs w:val="32"/>
        </w:rPr>
      </w:pPr>
      <w:r>
        <w:rPr>
          <w:rFonts w:hint="eastAsia" w:ascii="宋体" w:hAnsi="宋体" w:eastAsia="宋体" w:cs="宋体"/>
          <w:b/>
          <w:bCs/>
          <w:color w:val="auto"/>
          <w:sz w:val="24"/>
          <w:szCs w:val="24"/>
          <w:highlight w:val="none"/>
          <w:lang w:val="en-US" w:eastAsia="zh-CN"/>
        </w:rPr>
        <w:br w:type="page"/>
      </w:r>
      <w:r>
        <w:rPr>
          <w:rFonts w:hint="eastAsia"/>
          <w:color w:val="auto"/>
          <w:sz w:val="32"/>
          <w:szCs w:val="32"/>
        </w:rPr>
        <w:t>第</w:t>
      </w:r>
      <w:r>
        <w:rPr>
          <w:rFonts w:hint="eastAsia"/>
          <w:color w:val="auto"/>
          <w:sz w:val="32"/>
          <w:szCs w:val="32"/>
          <w:lang w:val="en-US" w:eastAsia="zh-CN"/>
        </w:rPr>
        <w:t>五</w:t>
      </w:r>
      <w:r>
        <w:rPr>
          <w:rFonts w:hint="eastAsia"/>
          <w:color w:val="auto"/>
          <w:sz w:val="32"/>
          <w:szCs w:val="32"/>
        </w:rPr>
        <w:t>章 评标标准</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一、开标</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按照采购文件规定的时间、地点组织开标，届时邀请所有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参加开标会议。</w:t>
      </w:r>
    </w:p>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2.1评标的依据：采购文件及相关法律法规。</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2.2评标原则：严格按照《中华人民共和国</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法》及相关法律法规的有关规定，公平、公正、科学合理地进行评标工作，对于能够最大限度满足采购文件要求的同一档次的产品，合理的低报价更具竞争力。</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2.3评标组织：</w:t>
      </w:r>
    </w:p>
    <w:p>
      <w:pPr>
        <w:spacing w:line="360" w:lineRule="auto"/>
        <w:ind w:firstLine="523" w:firstLineChars="21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eastAsia="zh-CN"/>
        </w:rPr>
        <w:t>磋商程序</w:t>
      </w:r>
      <w:r>
        <w:rPr>
          <w:rFonts w:hint="eastAsia" w:ascii="宋体" w:hAnsi="宋体" w:eastAsia="宋体" w:cs="宋体"/>
          <w:color w:val="auto"/>
          <w:sz w:val="24"/>
          <w:szCs w:val="24"/>
          <w:highlight w:val="none"/>
        </w:rPr>
        <w:t>：</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本次磋商采用二轮制方式，磋商重点是由磋商小组就采购人需求、</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等认为需要澄清的其他内容进行评议，通过的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在规定的时间内进行二次报价。</w:t>
      </w:r>
    </w:p>
    <w:p>
      <w:pPr>
        <w:spacing w:line="360" w:lineRule="auto"/>
        <w:ind w:firstLine="523" w:firstLineChars="21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eastAsia="zh-CN"/>
        </w:rPr>
        <w:t>磋商办法</w:t>
      </w:r>
    </w:p>
    <w:p>
      <w:pPr>
        <w:spacing w:line="360" w:lineRule="auto"/>
        <w:ind w:firstLine="523" w:firstLineChars="21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2.5.1资格审查</w:t>
      </w:r>
    </w:p>
    <w:p>
      <w:pPr>
        <w:spacing w:line="360" w:lineRule="auto"/>
        <w:ind w:firstLine="523" w:firstLineChars="218"/>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首先，由采购人依法按采购文件要求组织人员对供应商的资格进行审查，</w:t>
      </w:r>
      <w:r>
        <w:rPr>
          <w:rFonts w:hint="eastAsia" w:ascii="宋体" w:hAnsi="宋体" w:eastAsia="宋体" w:cs="宋体"/>
          <w:color w:val="auto"/>
          <w:sz w:val="24"/>
          <w:szCs w:val="24"/>
          <w:highlight w:val="none"/>
          <w:lang w:val="en-US" w:eastAsia="zh-CN"/>
        </w:rPr>
        <w:t>审查合格的供应商才可进入下一步评审；不合格的供应商按无效处理。资格审查合格条件标准见附表1。</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符合性审查</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符合性审查内容包括：</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是否符合采购文件要求，内容是否完整，构成有无错误，文件签署是否齐全。</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的判定只依据投标内容本身，不依据开标后的任何外来证明，合格的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将进入下一步评审。</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详细评审</w:t>
      </w:r>
    </w:p>
    <w:p>
      <w:pPr>
        <w:spacing w:line="360" w:lineRule="auto"/>
        <w:ind w:firstLine="523" w:firstLineChars="2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评委会只对通过符合性审查的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，根据采购文件的要求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二次报价，并对技术等文件进行</w:t>
      </w:r>
      <w:r>
        <w:rPr>
          <w:rFonts w:hint="eastAsia" w:ascii="宋体" w:hAnsi="宋体" w:eastAsia="宋体" w:cs="宋体"/>
          <w:color w:val="auto"/>
          <w:sz w:val="24"/>
          <w:szCs w:val="24"/>
          <w:highlight w:val="none"/>
        </w:rPr>
        <w:t>综合评议打分。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投标澄清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（1）为了有助于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的审查、评价和比较，</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可以个别要求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澄清其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对要求说明和澄清的问题应以书面形式明确答复，并应有法定代表人或被授权委托人的签名。</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的澄清文件是</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的组成部分，并替代</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中被澄清的部分。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的澄清不得超出</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的范围或者改变</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的实质性内容。</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磋商小组对通过</w:t>
      </w:r>
      <w:r>
        <w:rPr>
          <w:rFonts w:hint="eastAsia" w:ascii="宋体" w:hAnsi="宋体" w:eastAsia="宋体" w:cs="宋体"/>
          <w:color w:val="auto"/>
          <w:sz w:val="24"/>
          <w:szCs w:val="24"/>
          <w:highlight w:val="none"/>
        </w:rPr>
        <w:t>符合性审查的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的投标报价、技术</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等进行综合评分，依据得分高低顺序确定三名成交候选人。</w:t>
      </w:r>
      <w:r>
        <w:rPr>
          <w:rFonts w:hint="eastAsia" w:ascii="宋体" w:hAnsi="宋体" w:eastAsia="宋体" w:cs="宋体"/>
          <w:b/>
          <w:bCs/>
          <w:color w:val="auto"/>
          <w:sz w:val="24"/>
          <w:szCs w:val="24"/>
          <w:highlight w:val="none"/>
        </w:rPr>
        <w:t>采购人授权磋商小组确定排名第一的成交候选人为成交供应商。</w:t>
      </w:r>
    </w:p>
    <w:p>
      <w:pPr>
        <w:spacing w:afterLines="5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 1</w:t>
      </w:r>
    </w:p>
    <w:p>
      <w:pPr>
        <w:spacing w:afterLines="50"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eastAsia="zh-CN"/>
        </w:rPr>
        <w:t>资格审查合格条件标准</w:t>
      </w:r>
    </w:p>
    <w:tbl>
      <w:tblPr>
        <w:tblStyle w:val="21"/>
        <w:tblW w:w="97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3311"/>
        <w:gridCol w:w="5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exact"/>
          <w:jc w:val="center"/>
        </w:trPr>
        <w:tc>
          <w:tcPr>
            <w:tcW w:w="707"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5693"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rPr>
            </w:pPr>
            <w:r>
              <w:rPr>
                <w:rFonts w:hint="eastAsia" w:ascii="宋体" w:hAnsi="宋体" w:cs="宋体"/>
                <w:b/>
                <w:bCs/>
                <w:sz w:val="24"/>
                <w:szCs w:val="20"/>
              </w:rPr>
              <w:t>1</w:t>
            </w:r>
          </w:p>
        </w:tc>
        <w:tc>
          <w:tcPr>
            <w:tcW w:w="3311" w:type="dxa"/>
            <w:vAlign w:val="center"/>
          </w:tcPr>
          <w:p>
            <w:pPr>
              <w:tabs>
                <w:tab w:val="left" w:pos="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企业法人营业执照</w:t>
            </w:r>
          </w:p>
        </w:tc>
        <w:tc>
          <w:tcPr>
            <w:tcW w:w="5693" w:type="dxa"/>
            <w:vAlign w:val="center"/>
          </w:tcPr>
          <w:p>
            <w:pPr>
              <w:tabs>
                <w:tab w:val="left" w:pos="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有，符合招标文件要求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exact"/>
          <w:jc w:val="center"/>
        </w:trPr>
        <w:tc>
          <w:tcPr>
            <w:tcW w:w="707"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kern w:val="1"/>
                <w:sz w:val="24"/>
                <w:szCs w:val="22"/>
                <w:lang w:val="en-US" w:eastAsia="zh-CN"/>
              </w:rPr>
              <w:t>2</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信誉要求</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被“信用中国”网站和列入失信被执行人名单、异常经营名录和税收违法黑名单，则不允许参加本项目采购活动。（此项内容投标人无需提供，以开标当天现场查询为准）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sz w:val="24"/>
                <w:szCs w:val="20"/>
                <w:lang w:val="en-US" w:eastAsia="zh-CN"/>
              </w:rPr>
              <w:t>3</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法定代表人或授权代理人</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真实有效（法定代表人参加开标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法定代表人身份证明书，授权代理人参加开标</w:t>
            </w:r>
            <w:r>
              <w:rPr>
                <w:rFonts w:hint="eastAsia" w:ascii="宋体" w:hAnsi="宋体" w:eastAsia="宋体" w:cs="宋体"/>
                <w:b/>
                <w:bCs/>
                <w:color w:val="auto"/>
                <w:sz w:val="24"/>
                <w:szCs w:val="24"/>
                <w:highlight w:val="none"/>
                <w:lang w:eastAsia="zh-CN"/>
              </w:rPr>
              <w:t>上传</w:t>
            </w:r>
            <w:r>
              <w:rPr>
                <w:rFonts w:hint="eastAsia" w:ascii="宋体" w:hAnsi="宋体" w:eastAsia="宋体" w:cs="宋体"/>
                <w:b/>
                <w:bCs/>
                <w:color w:val="auto"/>
                <w:sz w:val="24"/>
                <w:szCs w:val="24"/>
                <w:highlight w:val="none"/>
              </w:rPr>
              <w:t>授权委托书）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0" w:hRule="exact"/>
          <w:jc w:val="center"/>
        </w:trPr>
        <w:tc>
          <w:tcPr>
            <w:tcW w:w="707" w:type="dxa"/>
            <w:vAlign w:val="center"/>
          </w:tcPr>
          <w:p>
            <w:pPr>
              <w:keepNext w:val="0"/>
              <w:keepLines w:val="0"/>
              <w:suppressLineNumbers w:val="0"/>
              <w:tabs>
                <w:tab w:val="left" w:pos="0"/>
              </w:tabs>
              <w:spacing w:before="0" w:beforeAutospacing="0" w:after="0" w:afterAutospacing="0"/>
              <w:ind w:left="0" w:leftChars="0" w:right="0" w:rightChars="0"/>
              <w:jc w:val="center"/>
              <w:rPr>
                <w:rFonts w:hint="eastAsia" w:ascii="宋体" w:hAnsi="宋体" w:eastAsia="宋体" w:cs="宋体"/>
                <w:b/>
                <w:bCs/>
                <w:color w:val="auto"/>
                <w:sz w:val="24"/>
                <w:szCs w:val="24"/>
                <w:highlight w:val="none"/>
                <w:lang w:val="en-US" w:eastAsia="zh-CN"/>
              </w:rPr>
            </w:pPr>
            <w:r>
              <w:rPr>
                <w:rFonts w:hint="eastAsia" w:ascii="宋体" w:hAnsi="宋体" w:cs="宋体"/>
                <w:b/>
                <w:bCs/>
                <w:sz w:val="24"/>
                <w:szCs w:val="20"/>
                <w:lang w:val="en-US" w:eastAsia="zh-CN"/>
              </w:rPr>
              <w:t>4</w:t>
            </w:r>
          </w:p>
        </w:tc>
        <w:tc>
          <w:tcPr>
            <w:tcW w:w="3311"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相关财务状况、缴纳税收和社会保障资金等情况正常的承诺函</w:t>
            </w:r>
          </w:p>
        </w:tc>
        <w:tc>
          <w:tcPr>
            <w:tcW w:w="5693" w:type="dxa"/>
            <w:vAlign w:val="center"/>
          </w:tcPr>
          <w:p>
            <w:pPr>
              <w:tabs>
                <w:tab w:val="left" w:pos="0"/>
              </w:tabs>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真实有效</w:t>
            </w:r>
          </w:p>
        </w:tc>
      </w:tr>
    </w:tbl>
    <w:p>
      <w:pPr>
        <w:widowControl w:val="0"/>
        <w:wordWrap/>
        <w:adjustRightInd/>
        <w:snapToGrid/>
        <w:spacing w:afterLines="50" w:line="44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备注：</w:t>
      </w:r>
      <w:r>
        <w:rPr>
          <w:rFonts w:hint="eastAsia" w:ascii="宋体" w:hAnsi="宋体" w:eastAsia="宋体" w:cs="宋体"/>
          <w:b/>
          <w:color w:val="auto"/>
          <w:kern w:val="0"/>
          <w:sz w:val="24"/>
          <w:szCs w:val="24"/>
          <w:highlight w:val="none"/>
        </w:rPr>
        <w:t>以上证件不全者视为未通过资格审查，未通过资格审查的投标人将被取消其中标资格，其商务报价不参与评标基准价的合成。通过资格审查的投标人方可进入以下评标程序。</w:t>
      </w:r>
    </w:p>
    <w:p>
      <w:pPr>
        <w:widowControl w:val="0"/>
        <w:wordWrap/>
        <w:adjustRightInd/>
        <w:snapToGrid/>
        <w:spacing w:afterLines="50"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 xml:space="preserve">附表 </w:t>
      </w:r>
      <w:r>
        <w:rPr>
          <w:rFonts w:hint="eastAsia" w:ascii="宋体" w:hAnsi="宋体" w:eastAsia="宋体" w:cs="宋体"/>
          <w:b/>
          <w:color w:val="auto"/>
          <w:sz w:val="24"/>
          <w:szCs w:val="24"/>
          <w:highlight w:val="none"/>
          <w:lang w:val="en-US" w:eastAsia="zh-CN"/>
        </w:rPr>
        <w:t>2</w:t>
      </w:r>
    </w:p>
    <w:p>
      <w:pPr>
        <w:spacing w:afterLines="50"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符合性</w:t>
      </w:r>
      <w:r>
        <w:rPr>
          <w:rFonts w:hint="eastAsia" w:ascii="宋体" w:hAnsi="宋体" w:eastAsia="宋体" w:cs="宋体"/>
          <w:b/>
          <w:color w:val="auto"/>
          <w:sz w:val="24"/>
          <w:szCs w:val="24"/>
          <w:highlight w:val="none"/>
        </w:rPr>
        <w:t>审查表</w:t>
      </w:r>
    </w:p>
    <w:tbl>
      <w:tblPr>
        <w:tblStyle w:val="21"/>
        <w:tblpPr w:leftFromText="180" w:rightFromText="180" w:vertAnchor="text" w:horzAnchor="page" w:tblpX="1735" w:tblpY="326"/>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07"/>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3" w:type="dxa"/>
            <w:vMerge w:val="restart"/>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2407" w:type="dxa"/>
            <w:vMerge w:val="restart"/>
            <w:vAlign w:val="center"/>
          </w:tcPr>
          <w:p>
            <w:pPr>
              <w:jc w:val="center"/>
              <w:rPr>
                <w:rFonts w:hint="eastAsia" w:ascii="宋体" w:hAnsi="宋体" w:cs="宋体"/>
                <w:color w:val="auto"/>
                <w:sz w:val="24"/>
                <w:szCs w:val="24"/>
              </w:rPr>
            </w:pPr>
            <w:r>
              <w:rPr>
                <w:rFonts w:hint="eastAsia" w:ascii="宋体" w:hAnsi="宋体" w:cs="宋体"/>
                <w:color w:val="auto"/>
                <w:sz w:val="24"/>
                <w:szCs w:val="24"/>
              </w:rPr>
              <w:t>审查项目</w:t>
            </w:r>
          </w:p>
        </w:tc>
        <w:tc>
          <w:tcPr>
            <w:tcW w:w="5637" w:type="dxa"/>
            <w:vMerge w:val="restart"/>
            <w:vAlign w:val="center"/>
          </w:tcPr>
          <w:p>
            <w:pPr>
              <w:jc w:val="center"/>
              <w:rPr>
                <w:rFonts w:hint="eastAsia" w:ascii="宋体" w:hAnsi="宋体" w:cs="宋体"/>
                <w:color w:val="auto"/>
                <w:sz w:val="24"/>
                <w:szCs w:val="24"/>
              </w:rPr>
            </w:pPr>
            <w:r>
              <w:rPr>
                <w:rFonts w:hint="eastAsia" w:ascii="宋体" w:hAnsi="宋体" w:cs="宋体"/>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3" w:type="dxa"/>
            <w:vMerge w:val="continue"/>
            <w:vAlign w:val="center"/>
          </w:tcPr>
          <w:p>
            <w:pPr>
              <w:jc w:val="center"/>
              <w:rPr>
                <w:rFonts w:hint="eastAsia" w:ascii="宋体" w:hAnsi="宋体" w:cs="宋体"/>
                <w:color w:val="auto"/>
                <w:sz w:val="24"/>
                <w:szCs w:val="24"/>
              </w:rPr>
            </w:pPr>
          </w:p>
        </w:tc>
        <w:tc>
          <w:tcPr>
            <w:tcW w:w="2407" w:type="dxa"/>
            <w:vMerge w:val="continue"/>
            <w:vAlign w:val="center"/>
          </w:tcPr>
          <w:p>
            <w:pPr>
              <w:jc w:val="center"/>
              <w:rPr>
                <w:rFonts w:hint="eastAsia" w:ascii="宋体" w:hAnsi="宋体" w:cs="宋体"/>
                <w:color w:val="auto"/>
                <w:sz w:val="24"/>
                <w:szCs w:val="24"/>
              </w:rPr>
            </w:pPr>
          </w:p>
        </w:tc>
        <w:tc>
          <w:tcPr>
            <w:tcW w:w="5637" w:type="dxa"/>
            <w:vMerge w:val="continue"/>
            <w:vAlign w:val="center"/>
          </w:tcPr>
          <w:p>
            <w:pPr>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93" w:type="dxa"/>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2407" w:type="dxa"/>
            <w:vAlign w:val="center"/>
          </w:tcPr>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投标文件内容</w:t>
            </w:r>
          </w:p>
        </w:tc>
        <w:tc>
          <w:tcPr>
            <w:tcW w:w="5637" w:type="dxa"/>
            <w:vAlign w:val="center"/>
          </w:tcPr>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793" w:type="dxa"/>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2407" w:type="dxa"/>
            <w:vAlign w:val="center"/>
          </w:tcPr>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签字盖章</w:t>
            </w:r>
          </w:p>
        </w:tc>
        <w:tc>
          <w:tcPr>
            <w:tcW w:w="5637" w:type="dxa"/>
            <w:vAlign w:val="center"/>
          </w:tcPr>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是否符合招标文件规定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793" w:type="dxa"/>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2407" w:type="dxa"/>
            <w:vAlign w:val="center"/>
          </w:tcPr>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投标报价</w:t>
            </w:r>
          </w:p>
        </w:tc>
        <w:tc>
          <w:tcPr>
            <w:tcW w:w="5637" w:type="dxa"/>
            <w:vAlign w:val="center"/>
          </w:tcPr>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是否符合招标文件规定</w:t>
            </w:r>
          </w:p>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（报价唯一）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93" w:type="dxa"/>
            <w:vAlign w:val="center"/>
          </w:tcPr>
          <w:p>
            <w:pPr>
              <w:jc w:val="center"/>
              <w:rPr>
                <w:rFonts w:hint="eastAsia" w:ascii="宋体" w:hAnsi="宋体" w:cs="宋体"/>
                <w:color w:val="auto"/>
                <w:sz w:val="24"/>
                <w:szCs w:val="24"/>
              </w:rPr>
            </w:pPr>
            <w:r>
              <w:rPr>
                <w:rFonts w:hint="eastAsia" w:ascii="宋体" w:hAnsi="宋体" w:cs="宋体"/>
                <w:color w:val="auto"/>
                <w:sz w:val="24"/>
                <w:szCs w:val="24"/>
              </w:rPr>
              <w:t>4</w:t>
            </w:r>
          </w:p>
        </w:tc>
        <w:tc>
          <w:tcPr>
            <w:tcW w:w="2407" w:type="dxa"/>
            <w:vAlign w:val="center"/>
          </w:tcPr>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投标有效期</w:t>
            </w:r>
          </w:p>
        </w:tc>
        <w:tc>
          <w:tcPr>
            <w:tcW w:w="5637" w:type="dxa"/>
            <w:vAlign w:val="center"/>
          </w:tcPr>
          <w:p>
            <w:pPr>
              <w:jc w:val="center"/>
              <w:rPr>
                <w:rFonts w:hint="eastAsia" w:ascii="宋体" w:hAnsi="宋体" w:eastAsia="Times New Roman" w:cs="宋体"/>
                <w:color w:val="auto"/>
                <w:sz w:val="24"/>
                <w:szCs w:val="24"/>
              </w:rPr>
            </w:pPr>
            <w:r>
              <w:rPr>
                <w:rFonts w:hint="eastAsia" w:ascii="宋体" w:hAnsi="宋体" w:eastAsia="Times New Roman" w:cs="宋体"/>
                <w:color w:val="auto"/>
                <w:sz w:val="24"/>
                <w:szCs w:val="24"/>
              </w:rPr>
              <w:t>是否符合招标文件规定</w:t>
            </w:r>
          </w:p>
        </w:tc>
      </w:tr>
    </w:tbl>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备注：符合性不通过的投标人的投标文件视为无效投标文件，其报价不参与评标基准价的合成。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三、评标标准</w:t>
      </w:r>
    </w:p>
    <w:p>
      <w:pPr>
        <w:tabs>
          <w:tab w:val="left" w:pos="1080"/>
        </w:tabs>
        <w:ind w:firstLine="472" w:firstLineChars="196"/>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本项目招标人设定最高上限，高于最高限价的投标报价为无效报价。评标委员会对投标人的投标报价进行校核并对经校核的投标报价汇总比较，对需要澄清、说明、补正的问题，评标委员会以书面形式质询，经修正的投标报价超过最高限价的响应文件按无效处理。</w:t>
      </w:r>
    </w:p>
    <w:p>
      <w:pPr>
        <w:tabs>
          <w:tab w:val="left" w:pos="1080"/>
        </w:tabs>
        <w:ind w:firstLine="472" w:firstLineChars="196"/>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（一）投标报价</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p>
    <w:tbl>
      <w:tblPr>
        <w:tblStyle w:val="21"/>
        <w:tblW w:w="9100" w:type="dxa"/>
        <w:tblInd w:w="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5608"/>
        <w:gridCol w:w="12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2200"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  目</w:t>
            </w:r>
          </w:p>
        </w:tc>
        <w:tc>
          <w:tcPr>
            <w:tcW w:w="5608"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内  容</w:t>
            </w:r>
          </w:p>
        </w:tc>
        <w:tc>
          <w:tcPr>
            <w:tcW w:w="1292" w:type="dxa"/>
            <w:vAlign w:val="center"/>
          </w:tcPr>
          <w:p>
            <w:pPr>
              <w:widowControl/>
              <w:spacing w:line="40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最高</w:t>
            </w:r>
            <w:r>
              <w:rPr>
                <w:rFonts w:hint="eastAsia" w:ascii="宋体" w:hAnsi="宋体" w:eastAsia="宋体" w:cs="宋体"/>
                <w:b/>
                <w:bCs/>
                <w:color w:val="auto"/>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00" w:type="dxa"/>
            <w:vAlign w:val="center"/>
          </w:tcPr>
          <w:p>
            <w:pPr>
              <w:widowControl/>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报  价</w:t>
            </w:r>
          </w:p>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c>
          <w:tcPr>
            <w:tcW w:w="5608" w:type="dxa"/>
            <w:vAlign w:val="center"/>
          </w:tcPr>
          <w:p>
            <w:pPr>
              <w:keepNext w:val="0"/>
              <w:keepLines w:val="0"/>
              <w:suppressLineNumbers w:val="0"/>
              <w:spacing w:before="0" w:beforeAutospacing="0" w:after="0" w:afterAutospacing="0" w:line="360" w:lineRule="exact"/>
              <w:ind w:left="0" w:right="0"/>
              <w:rPr>
                <w:rFonts w:hint="default" w:ascii="宋体" w:hAnsi="宋体" w:cs="宋体"/>
                <w:sz w:val="24"/>
                <w:szCs w:val="20"/>
              </w:rPr>
            </w:pPr>
            <w:r>
              <w:rPr>
                <w:rFonts w:hint="eastAsia" w:ascii="宋体" w:hAnsi="宋体" w:cs="宋体"/>
                <w:sz w:val="24"/>
                <w:szCs w:val="20"/>
              </w:rPr>
              <w:t>所有算术修正后的</w:t>
            </w:r>
            <w:r>
              <w:rPr>
                <w:rFonts w:hint="eastAsia" w:ascii="宋体" w:hAnsi="宋体" w:eastAsia="宋体" w:cs="宋体"/>
                <w:sz w:val="24"/>
                <w:szCs w:val="20"/>
                <w:lang w:eastAsia="zh-CN"/>
              </w:rPr>
              <w:t>投标报价</w:t>
            </w:r>
            <w:r>
              <w:rPr>
                <w:rFonts w:hint="eastAsia" w:ascii="宋体" w:hAnsi="宋体" w:cs="宋体"/>
                <w:sz w:val="24"/>
                <w:szCs w:val="20"/>
              </w:rPr>
              <w:t>由低到高排序，有效报价中的最低报价得标准分</w:t>
            </w:r>
            <w:r>
              <w:rPr>
                <w:rFonts w:hint="eastAsia" w:ascii="宋体" w:hAnsi="宋体" w:cs="宋体"/>
                <w:sz w:val="24"/>
                <w:szCs w:val="20"/>
                <w:lang w:val="en-US" w:eastAsia="zh-CN"/>
              </w:rPr>
              <w:t>1</w:t>
            </w:r>
            <w:r>
              <w:rPr>
                <w:rFonts w:hint="eastAsia" w:ascii="宋体" w:hAnsi="宋体" w:cs="宋体"/>
                <w:sz w:val="24"/>
                <w:szCs w:val="20"/>
              </w:rPr>
              <w:t>0分，其他</w:t>
            </w:r>
            <w:r>
              <w:rPr>
                <w:rFonts w:hint="eastAsia" w:ascii="宋体" w:hAnsi="宋体" w:cs="宋体"/>
                <w:sz w:val="24"/>
                <w:szCs w:val="20"/>
                <w:lang w:eastAsia="zh-CN"/>
              </w:rPr>
              <w:t>供应商</w:t>
            </w:r>
            <w:r>
              <w:rPr>
                <w:rFonts w:hint="eastAsia" w:ascii="宋体" w:hAnsi="宋体" w:cs="宋体"/>
                <w:sz w:val="24"/>
                <w:szCs w:val="20"/>
              </w:rPr>
              <w:t>价格分为：</w:t>
            </w:r>
          </w:p>
          <w:p>
            <w:pPr>
              <w:widowControl/>
              <w:spacing w:line="4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sz w:val="24"/>
                <w:szCs w:val="20"/>
                <w:lang w:eastAsia="zh-CN"/>
              </w:rPr>
              <w:t>投标报价</w:t>
            </w:r>
            <w:r>
              <w:rPr>
                <w:rFonts w:hint="eastAsia" w:ascii="宋体" w:hAnsi="宋体" w:cs="宋体"/>
                <w:sz w:val="24"/>
                <w:szCs w:val="20"/>
              </w:rPr>
              <w:t>得分=（评标基准价/</w:t>
            </w:r>
            <w:r>
              <w:rPr>
                <w:rFonts w:hint="eastAsia" w:ascii="宋体" w:hAnsi="宋体" w:eastAsia="宋体" w:cs="宋体"/>
                <w:sz w:val="24"/>
                <w:szCs w:val="20"/>
                <w:lang w:eastAsia="zh-CN"/>
              </w:rPr>
              <w:t>投标报价</w:t>
            </w:r>
            <w:r>
              <w:rPr>
                <w:rFonts w:hint="eastAsia" w:ascii="宋体" w:hAnsi="宋体" w:cs="宋体"/>
                <w:sz w:val="24"/>
                <w:szCs w:val="20"/>
              </w:rPr>
              <w:t>）×</w:t>
            </w:r>
            <w:r>
              <w:rPr>
                <w:rFonts w:hint="eastAsia" w:ascii="宋体" w:hAnsi="宋体" w:cs="宋体"/>
                <w:sz w:val="24"/>
                <w:szCs w:val="20"/>
                <w:lang w:val="en-US" w:eastAsia="zh-CN"/>
              </w:rPr>
              <w:t>1</w:t>
            </w:r>
            <w:r>
              <w:rPr>
                <w:rFonts w:hint="eastAsia" w:ascii="宋体" w:hAnsi="宋体" w:cs="宋体"/>
                <w:sz w:val="24"/>
                <w:szCs w:val="20"/>
              </w:rPr>
              <w:t>0</w:t>
            </w:r>
          </w:p>
        </w:tc>
        <w:tc>
          <w:tcPr>
            <w:tcW w:w="1292" w:type="dxa"/>
            <w:vAlign w:val="center"/>
          </w:tcPr>
          <w:p>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bl>
    <w:p>
      <w:pPr>
        <w:widowControl w:val="0"/>
        <w:tabs>
          <w:tab w:val="left" w:pos="1080"/>
        </w:tabs>
        <w:wordWrap/>
        <w:adjustRightInd/>
        <w:snapToGrid/>
        <w:spacing w:line="360" w:lineRule="auto"/>
        <w:ind w:firstLine="472" w:firstLineChars="196"/>
        <w:textAlignment w:val="auto"/>
        <w:outlineLvl w:val="2"/>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磋商小组各成员分别对各供应商响应文件技术标部分进行评审评分，并根据具体的评分标准对各子项进行评分，计入评分计分表的相应栏中。</w:t>
      </w:r>
    </w:p>
    <w:p>
      <w:pPr>
        <w:autoSpaceDE w:val="0"/>
        <w:autoSpaceDN w:val="0"/>
        <w:adjustRightInd w:val="0"/>
        <w:spacing w:line="360" w:lineRule="auto"/>
        <w:ind w:firstLine="482" w:firstLineChars="200"/>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商务服务方案</w:t>
      </w:r>
      <w:r>
        <w:rPr>
          <w:rFonts w:hint="eastAsia" w:ascii="宋体" w:hAnsi="宋体" w:eastAsia="宋体" w:cs="宋体"/>
          <w:b/>
          <w:color w:val="auto"/>
          <w:sz w:val="24"/>
          <w:szCs w:val="24"/>
          <w:highlight w:val="none"/>
          <w:lang w:val="zh-CN"/>
        </w:rPr>
        <w:t>评分标准（</w:t>
      </w:r>
      <w:r>
        <w:rPr>
          <w:rFonts w:hint="eastAsia" w:ascii="宋体" w:hAnsi="宋体" w:eastAsia="宋体" w:cs="宋体"/>
          <w:b/>
          <w:color w:val="auto"/>
          <w:sz w:val="24"/>
          <w:szCs w:val="24"/>
          <w:highlight w:val="none"/>
          <w:lang w:val="en-US" w:eastAsia="zh-CN"/>
        </w:rPr>
        <w:t>90</w:t>
      </w:r>
      <w:r>
        <w:rPr>
          <w:rFonts w:hint="eastAsia" w:ascii="宋体" w:hAnsi="宋体" w:eastAsia="宋体" w:cs="宋体"/>
          <w:b/>
          <w:color w:val="auto"/>
          <w:sz w:val="24"/>
          <w:szCs w:val="24"/>
          <w:highlight w:val="none"/>
          <w:lang w:val="zh-CN"/>
        </w:rPr>
        <w:t>分）</w:t>
      </w:r>
    </w:p>
    <w:tbl>
      <w:tblPr>
        <w:tblStyle w:val="21"/>
        <w:tblW w:w="9180" w:type="dxa"/>
        <w:tblInd w:w="0" w:type="dxa"/>
        <w:tblLayout w:type="fixed"/>
        <w:tblCellMar>
          <w:top w:w="0" w:type="dxa"/>
          <w:left w:w="0" w:type="dxa"/>
          <w:bottom w:w="0" w:type="dxa"/>
          <w:right w:w="0" w:type="dxa"/>
        </w:tblCellMar>
      </w:tblPr>
      <w:tblGrid>
        <w:gridCol w:w="1620"/>
        <w:gridCol w:w="810"/>
        <w:gridCol w:w="6750"/>
      </w:tblGrid>
      <w:tr>
        <w:tblPrEx>
          <w:tblCellMar>
            <w:top w:w="0" w:type="dxa"/>
            <w:left w:w="0" w:type="dxa"/>
            <w:bottom w:w="0" w:type="dxa"/>
            <w:right w:w="0" w:type="dxa"/>
          </w:tblCellMar>
        </w:tblPrEx>
        <w:trPr>
          <w:trHeight w:val="921" w:hRule="atLeast"/>
        </w:trPr>
        <w:tc>
          <w:tcPr>
            <w:tcW w:w="162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评分内容</w:t>
            </w:r>
          </w:p>
        </w:tc>
        <w:tc>
          <w:tcPr>
            <w:tcW w:w="81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分值</w:t>
            </w:r>
          </w:p>
        </w:tc>
        <w:tc>
          <w:tcPr>
            <w:tcW w:w="675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评分标准</w:t>
            </w:r>
          </w:p>
        </w:tc>
      </w:tr>
      <w:tr>
        <w:tblPrEx>
          <w:tblCellMar>
            <w:top w:w="0" w:type="dxa"/>
            <w:left w:w="0" w:type="dxa"/>
            <w:bottom w:w="0" w:type="dxa"/>
            <w:right w:w="0" w:type="dxa"/>
          </w:tblCellMar>
        </w:tblPrEx>
        <w:trPr>
          <w:trHeight w:val="1168" w:hRule="atLeast"/>
        </w:trPr>
        <w:tc>
          <w:tcPr>
            <w:tcW w:w="16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eastAsia="zh-CN" w:bidi="ar"/>
              </w:rPr>
              <w:t>技术</w:t>
            </w:r>
            <w:r>
              <w:rPr>
                <w:rFonts w:hint="eastAsia" w:ascii="仿宋" w:hAnsi="仿宋" w:eastAsia="仿宋" w:cs="仿宋"/>
                <w:color w:val="auto"/>
                <w:kern w:val="0"/>
                <w:sz w:val="22"/>
                <w:szCs w:val="22"/>
                <w:highlight w:val="none"/>
                <w:lang w:bidi="ar"/>
              </w:rPr>
              <w:t>要求响应情况</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0分</w:t>
            </w:r>
          </w:p>
        </w:tc>
        <w:tc>
          <w:tcPr>
            <w:tcW w:w="67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响应全面，完全满</w:t>
            </w:r>
            <w:r>
              <w:rPr>
                <w:rFonts w:hint="eastAsia" w:ascii="仿宋" w:hAnsi="仿宋" w:eastAsia="仿宋" w:cs="仿宋"/>
                <w:color w:val="auto"/>
                <w:kern w:val="0"/>
                <w:sz w:val="22"/>
                <w:szCs w:val="22"/>
                <w:highlight w:val="none"/>
                <w:lang w:eastAsia="zh-CN" w:bidi="ar"/>
              </w:rPr>
              <w:t>足或优于</w:t>
            </w:r>
            <w:r>
              <w:rPr>
                <w:rFonts w:hint="eastAsia" w:ascii="仿宋" w:hAnsi="仿宋" w:eastAsia="仿宋" w:cs="仿宋"/>
                <w:color w:val="auto"/>
                <w:kern w:val="0"/>
                <w:sz w:val="22"/>
                <w:szCs w:val="22"/>
                <w:highlight w:val="none"/>
                <w:lang w:bidi="ar"/>
              </w:rPr>
              <w:t xml:space="preserve">采购需求，得 </w:t>
            </w: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 xml:space="preserve">0.00 分； </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投标人</w:t>
            </w:r>
            <w:r>
              <w:rPr>
                <w:rFonts w:hint="eastAsia" w:ascii="仿宋" w:hAnsi="仿宋" w:eastAsia="仿宋" w:cs="仿宋"/>
                <w:color w:val="auto"/>
                <w:kern w:val="0"/>
                <w:sz w:val="22"/>
                <w:szCs w:val="22"/>
                <w:highlight w:val="none"/>
                <w:lang w:eastAsia="zh-CN" w:bidi="ar"/>
              </w:rPr>
              <w:t>技术要求</w:t>
            </w:r>
            <w:r>
              <w:rPr>
                <w:rFonts w:hint="eastAsia" w:ascii="仿宋" w:hAnsi="仿宋" w:eastAsia="仿宋" w:cs="仿宋"/>
                <w:color w:val="auto"/>
                <w:kern w:val="0"/>
                <w:sz w:val="22"/>
                <w:szCs w:val="22"/>
                <w:highlight w:val="none"/>
                <w:lang w:bidi="ar"/>
              </w:rPr>
              <w:t>低于招标文件规定的相应技术指标、参数的，每有一项减</w:t>
            </w:r>
            <w:r>
              <w:rPr>
                <w:rFonts w:hint="eastAsia" w:ascii="仿宋" w:hAnsi="仿宋" w:eastAsia="仿宋" w:cs="仿宋"/>
                <w:color w:val="auto"/>
                <w:kern w:val="0"/>
                <w:sz w:val="22"/>
                <w:szCs w:val="22"/>
                <w:highlight w:val="none"/>
                <w:lang w:val="en-US" w:eastAsia="zh-CN" w:bidi="ar"/>
              </w:rPr>
              <w:t>2</w:t>
            </w:r>
            <w:r>
              <w:rPr>
                <w:rFonts w:hint="eastAsia" w:ascii="仿宋" w:hAnsi="仿宋" w:eastAsia="仿宋" w:cs="仿宋"/>
                <w:color w:val="auto"/>
                <w:kern w:val="0"/>
                <w:sz w:val="22"/>
                <w:szCs w:val="22"/>
                <w:highlight w:val="none"/>
                <w:lang w:bidi="ar"/>
              </w:rPr>
              <w:t xml:space="preserve">分，减完为止。                        </w:t>
            </w:r>
          </w:p>
        </w:tc>
      </w:tr>
      <w:tr>
        <w:tblPrEx>
          <w:tblCellMar>
            <w:top w:w="0" w:type="dxa"/>
            <w:left w:w="0" w:type="dxa"/>
            <w:bottom w:w="0" w:type="dxa"/>
            <w:right w:w="0" w:type="dxa"/>
          </w:tblCellMar>
        </w:tblPrEx>
        <w:trPr>
          <w:trHeight w:val="954" w:hRule="atLeast"/>
        </w:trPr>
        <w:tc>
          <w:tcPr>
            <w:tcW w:w="162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服务方案</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20分</w:t>
            </w:r>
          </w:p>
        </w:tc>
        <w:tc>
          <w:tcPr>
            <w:tcW w:w="675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ind w:firstLine="0" w:firstLineChars="0"/>
              <w:jc w:val="left"/>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响应完备、详细、合理，符合国家相关标准和规范，完全满足用户要求，得 15.01-20.00 分； </w:t>
            </w:r>
          </w:p>
          <w:p>
            <w:pPr>
              <w:widowControl/>
              <w:ind w:firstLine="0" w:firstLineChars="0"/>
              <w:jc w:val="left"/>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响应基本完备，基本合理，符合国家相关标准和规范，基本满足用户要求,得 7.01-15.00 分； </w:t>
            </w:r>
          </w:p>
          <w:p>
            <w:pPr>
              <w:widowControl/>
              <w:ind w:firstLine="0" w:firstLineChars="0"/>
              <w:jc w:val="left"/>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基本响应，但欠完备、欠合理，得 </w:t>
            </w:r>
            <w:r>
              <w:rPr>
                <w:rFonts w:hint="eastAsia" w:ascii="仿宋" w:hAnsi="仿宋" w:eastAsia="仿宋" w:cs="仿宋"/>
                <w:color w:val="auto"/>
                <w:kern w:val="0"/>
                <w:sz w:val="22"/>
                <w:szCs w:val="22"/>
                <w:highlight w:val="none"/>
                <w:lang w:val="en-US" w:eastAsia="zh-CN" w:bidi="ar"/>
              </w:rPr>
              <w:t>1</w:t>
            </w:r>
            <w:r>
              <w:rPr>
                <w:rFonts w:hint="eastAsia" w:ascii="仿宋" w:hAnsi="仿宋" w:eastAsia="仿宋" w:cs="仿宋"/>
                <w:color w:val="auto"/>
                <w:kern w:val="0"/>
                <w:sz w:val="22"/>
                <w:szCs w:val="22"/>
                <w:highlight w:val="none"/>
                <w:lang w:bidi="ar"/>
              </w:rPr>
              <w:t xml:space="preserve">.00-7.00分 </w:t>
            </w:r>
          </w:p>
        </w:tc>
      </w:tr>
      <w:tr>
        <w:tblPrEx>
          <w:tblCellMar>
            <w:top w:w="0" w:type="dxa"/>
            <w:left w:w="0" w:type="dxa"/>
            <w:bottom w:w="0" w:type="dxa"/>
            <w:right w:w="0" w:type="dxa"/>
          </w:tblCellMar>
        </w:tblPrEx>
        <w:trPr>
          <w:trHeight w:val="379" w:hRule="atLeast"/>
        </w:trPr>
        <w:tc>
          <w:tcPr>
            <w:tcW w:w="162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质量保证措施</w:t>
            </w:r>
          </w:p>
        </w:tc>
        <w:tc>
          <w:tcPr>
            <w:tcW w:w="81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20分</w:t>
            </w:r>
          </w:p>
        </w:tc>
        <w:tc>
          <w:tcPr>
            <w:tcW w:w="675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质量保证措施科学、完善得 1</w:t>
            </w:r>
            <w:r>
              <w:rPr>
                <w:rFonts w:hint="eastAsia" w:ascii="仿宋" w:hAnsi="仿宋" w:eastAsia="仿宋" w:cs="仿宋"/>
                <w:color w:val="auto"/>
                <w:kern w:val="0"/>
                <w:sz w:val="22"/>
                <w:szCs w:val="22"/>
                <w:highlight w:val="none"/>
                <w:lang w:val="en-US" w:eastAsia="zh-CN" w:bidi="ar"/>
              </w:rPr>
              <w:t>5</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20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widowControl/>
              <w:ind w:firstLine="0" w:firstLineChars="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质量保证措施较好，较完善得 </w:t>
            </w:r>
            <w:r>
              <w:rPr>
                <w:rFonts w:hint="eastAsia" w:ascii="仿宋" w:hAnsi="仿宋" w:eastAsia="仿宋" w:cs="仿宋"/>
                <w:color w:val="auto"/>
                <w:kern w:val="0"/>
                <w:sz w:val="22"/>
                <w:szCs w:val="22"/>
                <w:highlight w:val="none"/>
                <w:lang w:val="en-US" w:eastAsia="zh-CN" w:bidi="ar"/>
              </w:rPr>
              <w:t>7</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1-1</w:t>
            </w:r>
            <w:r>
              <w:rPr>
                <w:rFonts w:hint="eastAsia" w:ascii="仿宋" w:hAnsi="仿宋" w:eastAsia="仿宋" w:cs="仿宋"/>
                <w:color w:val="auto"/>
                <w:kern w:val="0"/>
                <w:sz w:val="22"/>
                <w:szCs w:val="22"/>
                <w:highlight w:val="none"/>
                <w:lang w:val="en-US" w:eastAsia="zh-CN" w:bidi="ar"/>
              </w:rPr>
              <w:t>5</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p>
            <w:pPr>
              <w:widowControl/>
              <w:ind w:firstLine="0" w:firstLineChars="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质量保证措施一般或较差得 </w:t>
            </w:r>
            <w:r>
              <w:rPr>
                <w:rFonts w:hint="eastAsia" w:ascii="仿宋" w:hAnsi="仿宋" w:eastAsia="仿宋" w:cs="仿宋"/>
                <w:color w:val="auto"/>
                <w:kern w:val="0"/>
                <w:sz w:val="22"/>
                <w:szCs w:val="22"/>
                <w:highlight w:val="none"/>
                <w:lang w:val="en-US" w:eastAsia="zh-CN" w:bidi="ar"/>
              </w:rPr>
              <w:t>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7</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left"/>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工程进度保证措施</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220" w:firstLineChars="100"/>
              <w:jc w:val="left"/>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工作进度保证措施科学、完善得 1</w:t>
            </w:r>
            <w:r>
              <w:rPr>
                <w:rFonts w:hint="eastAsia" w:ascii="仿宋" w:hAnsi="仿宋" w:eastAsia="仿宋" w:cs="仿宋"/>
                <w:color w:val="auto"/>
                <w:kern w:val="0"/>
                <w:sz w:val="22"/>
                <w:szCs w:val="22"/>
                <w:highlight w:val="none"/>
                <w:lang w:val="en-US" w:eastAsia="zh-CN" w:bidi="ar"/>
              </w:rPr>
              <w:t>5</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w:t>
            </w:r>
            <w:r>
              <w:rPr>
                <w:rFonts w:hint="eastAsia" w:ascii="仿宋" w:hAnsi="仿宋" w:eastAsia="仿宋" w:cs="仿宋"/>
                <w:color w:val="auto"/>
                <w:kern w:val="0"/>
                <w:sz w:val="22"/>
                <w:szCs w:val="22"/>
                <w:highlight w:val="none"/>
                <w:lang w:val="en-US" w:eastAsia="zh-CN" w:bidi="ar"/>
              </w:rPr>
              <w:t>20</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分；</w:t>
            </w:r>
          </w:p>
          <w:p>
            <w:pPr>
              <w:widowControl/>
              <w:ind w:firstLine="0" w:firstLineChars="0"/>
              <w:jc w:val="left"/>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工作进度保证措施较好，较完善得</w:t>
            </w:r>
            <w:r>
              <w:rPr>
                <w:rFonts w:hint="eastAsia" w:ascii="仿宋" w:hAnsi="仿宋" w:eastAsia="仿宋" w:cs="仿宋"/>
                <w:color w:val="auto"/>
                <w:kern w:val="0"/>
                <w:sz w:val="22"/>
                <w:szCs w:val="22"/>
                <w:highlight w:val="none"/>
                <w:lang w:val="en-US" w:eastAsia="zh-CN" w:bidi="ar"/>
              </w:rPr>
              <w:t>7</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1-1</w:t>
            </w:r>
            <w:r>
              <w:rPr>
                <w:rFonts w:hint="eastAsia" w:ascii="仿宋" w:hAnsi="仿宋" w:eastAsia="仿宋" w:cs="仿宋"/>
                <w:color w:val="auto"/>
                <w:kern w:val="0"/>
                <w:sz w:val="22"/>
                <w:szCs w:val="22"/>
                <w:highlight w:val="none"/>
                <w:lang w:val="en-US" w:eastAsia="zh-CN" w:bidi="ar"/>
              </w:rPr>
              <w:t>5</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分；</w:t>
            </w:r>
          </w:p>
          <w:p>
            <w:pPr>
              <w:widowControl/>
              <w:ind w:firstLine="0" w:firstLineChars="0"/>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工作进度保证措施一般或较差得</w:t>
            </w:r>
            <w:r>
              <w:rPr>
                <w:rFonts w:hint="eastAsia" w:ascii="仿宋" w:hAnsi="仿宋" w:eastAsia="仿宋" w:cs="仿宋"/>
                <w:color w:val="auto"/>
                <w:kern w:val="0"/>
                <w:sz w:val="22"/>
                <w:szCs w:val="22"/>
                <w:highlight w:val="none"/>
                <w:lang w:val="en-US" w:eastAsia="zh-CN" w:bidi="ar"/>
              </w:rPr>
              <w:t>1.00</w:t>
            </w:r>
            <w:r>
              <w:rPr>
                <w:rFonts w:hint="eastAsia" w:ascii="仿宋" w:hAnsi="仿宋" w:eastAsia="仿宋" w:cs="仿宋"/>
                <w:color w:val="auto"/>
                <w:kern w:val="0"/>
                <w:sz w:val="22"/>
                <w:szCs w:val="22"/>
                <w:highlight w:val="none"/>
                <w:lang w:bidi="ar"/>
              </w:rPr>
              <w:t>-</w:t>
            </w:r>
            <w:r>
              <w:rPr>
                <w:rFonts w:hint="eastAsia" w:ascii="仿宋" w:hAnsi="仿宋" w:eastAsia="仿宋" w:cs="仿宋"/>
                <w:color w:val="auto"/>
                <w:kern w:val="0"/>
                <w:sz w:val="22"/>
                <w:szCs w:val="22"/>
                <w:highlight w:val="none"/>
                <w:lang w:val="en-US" w:eastAsia="zh-CN" w:bidi="ar"/>
              </w:rPr>
              <w:t>7</w:t>
            </w:r>
            <w:r>
              <w:rPr>
                <w:rFonts w:hint="eastAsia" w:ascii="仿宋" w:hAnsi="仿宋" w:eastAsia="仿宋" w:cs="仿宋"/>
                <w:color w:val="auto"/>
                <w:kern w:val="0"/>
                <w:sz w:val="22"/>
                <w:szCs w:val="22"/>
                <w:highlight w:val="none"/>
                <w:lang w:bidi="ar"/>
              </w:rPr>
              <w:t>.0</w:t>
            </w:r>
            <w:r>
              <w:rPr>
                <w:rFonts w:hint="eastAsia" w:ascii="仿宋" w:hAnsi="仿宋" w:eastAsia="仿宋" w:cs="仿宋"/>
                <w:color w:val="auto"/>
                <w:kern w:val="0"/>
                <w:sz w:val="22"/>
                <w:szCs w:val="22"/>
                <w:highlight w:val="none"/>
                <w:lang w:val="en-US" w:eastAsia="zh-CN" w:bidi="ar"/>
              </w:rPr>
              <w:t>0</w:t>
            </w:r>
            <w:r>
              <w:rPr>
                <w:rFonts w:hint="eastAsia" w:ascii="仿宋" w:hAnsi="仿宋" w:eastAsia="仿宋" w:cs="仿宋"/>
                <w:color w:val="auto"/>
                <w:kern w:val="0"/>
                <w:sz w:val="22"/>
                <w:szCs w:val="22"/>
                <w:highlight w:val="none"/>
                <w:lang w:bidi="ar"/>
              </w:rPr>
              <w:t xml:space="preserve">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440" w:firstLineChars="200"/>
              <w:jc w:val="left"/>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项目业绩</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220" w:firstLineChars="100"/>
              <w:jc w:val="left"/>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5分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bidi="ar"/>
              </w:rPr>
              <w:t>投标人202</w:t>
            </w:r>
            <w:r>
              <w:rPr>
                <w:rFonts w:hint="eastAsia" w:ascii="仿宋" w:hAnsi="仿宋" w:eastAsia="仿宋" w:cs="仿宋"/>
                <w:color w:val="auto"/>
                <w:kern w:val="0"/>
                <w:sz w:val="22"/>
                <w:szCs w:val="22"/>
                <w:highlight w:val="none"/>
                <w:lang w:val="en-US" w:eastAsia="zh-CN" w:bidi="ar"/>
              </w:rPr>
              <w:t>1</w:t>
            </w:r>
            <w:r>
              <w:rPr>
                <w:rFonts w:hint="eastAsia" w:ascii="仿宋" w:hAnsi="仿宋" w:eastAsia="仿宋" w:cs="仿宋"/>
                <w:color w:val="auto"/>
                <w:kern w:val="0"/>
                <w:sz w:val="22"/>
                <w:szCs w:val="22"/>
                <w:highlight w:val="none"/>
                <w:lang w:bidi="ar"/>
              </w:rPr>
              <w:t>年</w:t>
            </w:r>
            <w:r>
              <w:rPr>
                <w:rFonts w:hint="eastAsia" w:ascii="仿宋" w:hAnsi="仿宋" w:eastAsia="仿宋" w:cs="仿宋"/>
                <w:color w:val="auto"/>
                <w:kern w:val="0"/>
                <w:sz w:val="22"/>
                <w:szCs w:val="22"/>
                <w:highlight w:val="none"/>
                <w:lang w:val="en-US" w:eastAsia="zh-CN" w:bidi="ar"/>
              </w:rPr>
              <w:t>1月12日至</w:t>
            </w:r>
            <w:r>
              <w:rPr>
                <w:rFonts w:hint="eastAsia" w:ascii="仿宋" w:hAnsi="仿宋" w:eastAsia="仿宋" w:cs="仿宋"/>
                <w:color w:val="auto"/>
                <w:kern w:val="0"/>
                <w:sz w:val="22"/>
                <w:szCs w:val="22"/>
                <w:highlight w:val="none"/>
                <w:lang w:eastAsia="zh-CN" w:bidi="ar"/>
              </w:rPr>
              <w:t>开标日</w:t>
            </w:r>
            <w:r>
              <w:rPr>
                <w:rFonts w:hint="eastAsia" w:ascii="仿宋" w:hAnsi="仿宋" w:eastAsia="仿宋" w:cs="仿宋"/>
                <w:color w:val="auto"/>
                <w:kern w:val="0"/>
                <w:sz w:val="22"/>
                <w:szCs w:val="22"/>
                <w:highlight w:val="none"/>
                <w:lang w:bidi="ar"/>
              </w:rPr>
              <w:t>，具有信息化建设类似业绩（提供业绩合同，</w:t>
            </w:r>
            <w:r>
              <w:rPr>
                <w:rFonts w:hint="eastAsia" w:ascii="仿宋" w:hAnsi="仿宋" w:eastAsia="仿宋" w:cs="仿宋"/>
                <w:color w:val="auto"/>
                <w:kern w:val="0"/>
                <w:sz w:val="22"/>
                <w:szCs w:val="22"/>
                <w:highlight w:val="none"/>
                <w:lang w:eastAsia="zh-CN" w:bidi="ar"/>
              </w:rPr>
              <w:t>中标通知书、中标公告网页截图，三项缺一不可，</w:t>
            </w:r>
            <w:r>
              <w:rPr>
                <w:rFonts w:hint="eastAsia" w:ascii="仿宋" w:hAnsi="仿宋" w:eastAsia="仿宋" w:cs="仿宋"/>
                <w:color w:val="auto"/>
                <w:kern w:val="0"/>
                <w:sz w:val="22"/>
                <w:szCs w:val="22"/>
                <w:highlight w:val="none"/>
                <w:lang w:bidi="ar"/>
              </w:rPr>
              <w:t>以合同签订时间为准），每提供1个得1分，满分5分，不提供不得分。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3"/>
              <w:spacing w:line="360" w:lineRule="auto"/>
              <w:jc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售后服务承诺</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3"/>
              <w:spacing w:line="360" w:lineRule="auto"/>
              <w:jc w:val="center"/>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15分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43"/>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根据(1)售后服务承诺、(2)设备质保期及故障报修响应时间(3)使用人员培训方案等进行综合评审。每项内容各占 5 分，共 15 分。</w:t>
            </w:r>
          </w:p>
          <w:p>
            <w:pPr>
              <w:pStyle w:val="43"/>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各项内容有针对性且完全满足项目需求得 15 分，均未提供的不得</w:t>
            </w:r>
          </w:p>
          <w:p>
            <w:pPr>
              <w:pStyle w:val="43"/>
              <w:spacing w:line="360" w:lineRule="auto"/>
              <w:jc w:val="left"/>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分。每有一项内容缺失扣 5 分，每有一项内容不合理、不清晰或</w:t>
            </w:r>
          </w:p>
          <w:p>
            <w:pPr>
              <w:pStyle w:val="43"/>
              <w:spacing w:line="360" w:lineRule="auto"/>
              <w:jc w:val="left"/>
              <w:rPr>
                <w:rFonts w:hint="eastAsia" w:ascii="仿宋" w:hAnsi="仿宋" w:eastAsia="仿宋" w:cs="仿宋"/>
                <w:color w:val="auto"/>
                <w:kern w:val="0"/>
                <w:sz w:val="22"/>
                <w:szCs w:val="22"/>
                <w:highlight w:val="none"/>
                <w:lang w:val="en-US" w:eastAsia="en-US" w:bidi="ar"/>
              </w:rPr>
            </w:pPr>
            <w:r>
              <w:rPr>
                <w:rFonts w:hint="eastAsia" w:ascii="仿宋" w:hAnsi="仿宋" w:eastAsia="仿宋" w:cs="仿宋"/>
                <w:color w:val="auto"/>
                <w:kern w:val="0"/>
                <w:sz w:val="22"/>
                <w:szCs w:val="22"/>
                <w:highlight w:val="none"/>
                <w:lang w:val="en-US" w:eastAsia="zh-CN" w:bidi="ar"/>
              </w:rPr>
              <w:t>不具体的扣 1-4.99 分</w:t>
            </w:r>
          </w:p>
        </w:tc>
      </w:tr>
      <w:tr>
        <w:tblPrEx>
          <w:tblCellMar>
            <w:top w:w="0" w:type="dxa"/>
            <w:left w:w="0" w:type="dxa"/>
            <w:bottom w:w="0" w:type="dxa"/>
            <w:right w:w="0" w:type="dxa"/>
          </w:tblCellMar>
        </w:tblPrEx>
        <w:trPr>
          <w:trHeight w:val="583" w:hRule="atLeast"/>
        </w:trPr>
        <w:tc>
          <w:tcPr>
            <w:tcW w:w="16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bidi="ar"/>
              </w:rPr>
              <w:t>合计</w:t>
            </w:r>
          </w:p>
        </w:tc>
        <w:tc>
          <w:tcPr>
            <w:tcW w:w="8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bidi="ar"/>
              </w:rPr>
              <w:t>90分</w:t>
            </w:r>
          </w:p>
        </w:tc>
        <w:tc>
          <w:tcPr>
            <w:tcW w:w="67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ind w:firstLine="0" w:firstLineChars="0"/>
              <w:jc w:val="center"/>
              <w:textAlignment w:val="center"/>
              <w:rPr>
                <w:rFonts w:hint="eastAsia" w:ascii="仿宋" w:hAnsi="仿宋" w:eastAsia="仿宋" w:cs="仿宋"/>
                <w:color w:val="000000"/>
                <w:kern w:val="0"/>
                <w:sz w:val="22"/>
                <w:szCs w:val="22"/>
                <w:highlight w:val="none"/>
                <w:lang w:bidi="ar"/>
              </w:rPr>
            </w:pPr>
          </w:p>
        </w:tc>
      </w:tr>
    </w:tbl>
    <w:p>
      <w:pPr>
        <w:tabs>
          <w:tab w:val="left" w:pos="0"/>
        </w:tabs>
        <w:spacing w:line="360" w:lineRule="auto"/>
        <w:ind w:right="-11"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zh-CN"/>
        </w:rPr>
        <w:t>说明：</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（1）评分计算中出现中间值时按插入法计算，计算保留小数点后两位，第三位四舍五入。</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（2）以上内容，缺项的，该项按0分计。</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对各项得分</w:t>
      </w:r>
      <w:r>
        <w:rPr>
          <w:rFonts w:hint="eastAsia" w:ascii="宋体" w:hAnsi="宋体" w:eastAsia="宋体" w:cs="宋体"/>
          <w:color w:val="auto"/>
          <w:sz w:val="24"/>
          <w:szCs w:val="24"/>
          <w:highlight w:val="none"/>
          <w:lang w:eastAsia="zh-CN"/>
        </w:rPr>
        <w:t>总分</w:t>
      </w:r>
      <w:r>
        <w:rPr>
          <w:rFonts w:hint="eastAsia" w:ascii="宋体" w:hAnsi="宋体" w:eastAsia="宋体" w:cs="宋体"/>
          <w:color w:val="auto"/>
          <w:sz w:val="24"/>
          <w:szCs w:val="24"/>
          <w:highlight w:val="none"/>
        </w:rPr>
        <w:t>的算术平均值即为该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得分。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的综合评价得分为报价、</w:t>
      </w:r>
      <w:r>
        <w:rPr>
          <w:rFonts w:hint="eastAsia" w:ascii="宋体" w:hAnsi="宋体" w:eastAsia="宋体" w:cs="宋体"/>
          <w:color w:val="auto"/>
          <w:sz w:val="24"/>
          <w:szCs w:val="24"/>
          <w:highlight w:val="none"/>
          <w:lang w:eastAsia="zh-CN"/>
        </w:rPr>
        <w:t>服务方案</w:t>
      </w:r>
      <w:r>
        <w:rPr>
          <w:rFonts w:hint="eastAsia" w:ascii="宋体" w:hAnsi="宋体" w:eastAsia="宋体" w:cs="宋体"/>
          <w:color w:val="auto"/>
          <w:sz w:val="24"/>
          <w:szCs w:val="24"/>
          <w:highlight w:val="none"/>
        </w:rPr>
        <w:t>得分之和。</w:t>
      </w:r>
    </w:p>
    <w:p>
      <w:pPr>
        <w:tabs>
          <w:tab w:val="left" w:pos="0"/>
        </w:tabs>
        <w:spacing w:line="360" w:lineRule="auto"/>
        <w:ind w:right="-11"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定标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1、采购人授权磋商小组按照得分排名确定排名第一</w:t>
      </w:r>
      <w:r>
        <w:rPr>
          <w:rFonts w:hint="eastAsia" w:ascii="宋体" w:hAnsi="宋体" w:eastAsia="宋体" w:cs="宋体"/>
          <w:color w:val="auto"/>
          <w:sz w:val="24"/>
          <w:szCs w:val="24"/>
          <w:highlight w:val="none"/>
          <w:lang w:eastAsia="zh-CN"/>
        </w:rPr>
        <w:t>成交候选人</w:t>
      </w:r>
      <w:r>
        <w:rPr>
          <w:rFonts w:hint="eastAsia" w:ascii="宋体" w:hAnsi="宋体" w:eastAsia="宋体" w:cs="宋体"/>
          <w:color w:val="auto"/>
          <w:sz w:val="24"/>
          <w:szCs w:val="24"/>
          <w:highlight w:val="none"/>
        </w:rPr>
        <w:t>的为该项目成交供应商。</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成交候选人放弃中标、因不可抗力不能履行合同，或者被查实存在影响成交结果的违法行为等情形，不符合中标条件的，采购人可以按照磋商小组提出的成交候选人名单排序依次确定其他成交候选人为成交供应商，也可以重新招标。</w:t>
      </w:r>
    </w:p>
    <w:p>
      <w:pPr>
        <w:tabs>
          <w:tab w:val="left" w:pos="0"/>
        </w:tabs>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2、评标结果按评审后得分由高到低顺序排列。得分相同的，按投标报价由</w:t>
      </w:r>
      <w:r>
        <w:rPr>
          <w:rFonts w:hint="eastAsia" w:ascii="宋体" w:hAnsi="宋体" w:eastAsia="宋体" w:cs="宋体"/>
          <w:color w:val="auto"/>
          <w:sz w:val="24"/>
          <w:szCs w:val="24"/>
          <w:highlight w:val="none"/>
          <w:lang w:eastAsia="zh-CN"/>
        </w:rPr>
        <w:t>低</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顺序排列。得分且投标报价相同的并列。且并列第一供应商响应文件满足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全部实质性要求，且按照评审因素的量化指标评审得分最高的供应商为排名第一的成交候选人。</w:t>
      </w:r>
    </w:p>
    <w:p>
      <w:pPr>
        <w:tabs>
          <w:tab w:val="left" w:pos="0"/>
        </w:tabs>
        <w:spacing w:line="360" w:lineRule="auto"/>
        <w:ind w:right="-11" w:firstLine="480" w:firstLineChars="200"/>
        <w:rPr>
          <w:rFonts w:hint="eastAsia" w:ascii="宋体" w:hAnsi="宋体" w:eastAsia="宋体" w:cs="宋体"/>
          <w:b/>
          <w:bCs/>
          <w:color w:val="auto"/>
          <w:spacing w:val="1"/>
          <w:kern w:val="0"/>
          <w:sz w:val="21"/>
          <w:szCs w:val="21"/>
          <w:highlight w:val="none"/>
          <w:lang w:val="en-US" w:eastAsia="zh-CN" w:bidi="ar-SA"/>
        </w:rPr>
      </w:pPr>
      <w:r>
        <w:rPr>
          <w:rFonts w:hint="eastAsia" w:ascii="宋体" w:hAnsi="宋体" w:eastAsia="宋体" w:cs="宋体"/>
          <w:color w:val="auto"/>
          <w:sz w:val="24"/>
          <w:szCs w:val="24"/>
          <w:highlight w:val="none"/>
        </w:rPr>
        <w:t>3、磋商小组完成评标后，应当向采购人提交评标报告。</w:t>
      </w:r>
    </w:p>
    <w:p>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br w:type="page"/>
      </w:r>
    </w:p>
    <w:p>
      <w:pP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附件1：</w:t>
      </w:r>
    </w:p>
    <w:p>
      <w:pPr>
        <w:keepNext/>
        <w:keepLines/>
        <w:widowControl w:val="0"/>
        <w:tabs>
          <w:tab w:val="left" w:pos="720"/>
        </w:tabs>
        <w:wordWrap/>
        <w:adjustRightInd/>
        <w:snapToGrid/>
        <w:spacing w:line="416" w:lineRule="auto"/>
        <w:jc w:val="center"/>
        <w:textAlignment w:val="auto"/>
        <w:outlineLvl w:val="2"/>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二次报价单</w:t>
      </w:r>
    </w:p>
    <w:p>
      <w:pPr>
        <w:pStyle w:val="18"/>
        <w:rPr>
          <w:rFonts w:hint="eastAsia"/>
          <w:lang w:val="en-US" w:eastAsia="zh-CN"/>
        </w:rPr>
      </w:pPr>
    </w:p>
    <w:tbl>
      <w:tblPr>
        <w:tblStyle w:val="21"/>
        <w:tblpPr w:leftFromText="180" w:rightFromText="180" w:vertAnchor="text" w:horzAnchor="page" w:tblpX="1511" w:tblpY="21"/>
        <w:tblOverlap w:val="neve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3"/>
        <w:gridCol w:w="4526"/>
        <w:gridCol w:w="1317"/>
        <w:gridCol w:w="2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exact"/>
        </w:trPr>
        <w:tc>
          <w:tcPr>
            <w:tcW w:w="1323" w:type="dxa"/>
            <w:vAlign w:val="center"/>
          </w:tcPr>
          <w:p>
            <w:pPr>
              <w:spacing w:line="400" w:lineRule="atLeast"/>
              <w:jc w:val="both"/>
              <w:rPr>
                <w:rFonts w:hint="eastAsia" w:ascii="宋体" w:hAnsi="宋体" w:eastAsia="宋体"/>
                <w:sz w:val="21"/>
                <w:szCs w:val="21"/>
              </w:rPr>
            </w:pPr>
            <w:r>
              <w:rPr>
                <w:rFonts w:hint="eastAsia" w:ascii="宋体" w:hAnsi="宋体" w:eastAsia="宋体"/>
                <w:sz w:val="21"/>
                <w:szCs w:val="21"/>
              </w:rPr>
              <w:t>项目名称</w:t>
            </w:r>
          </w:p>
        </w:tc>
        <w:tc>
          <w:tcPr>
            <w:tcW w:w="4526" w:type="dxa"/>
            <w:vAlign w:val="center"/>
          </w:tcPr>
          <w:p>
            <w:pPr>
              <w:spacing w:line="40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农村厕所长效管护监管平台项目 </w:t>
            </w:r>
          </w:p>
        </w:tc>
        <w:tc>
          <w:tcPr>
            <w:tcW w:w="1317" w:type="dxa"/>
            <w:vAlign w:val="center"/>
          </w:tcPr>
          <w:p>
            <w:pPr>
              <w:spacing w:line="400" w:lineRule="atLeast"/>
              <w:jc w:val="center"/>
              <w:rPr>
                <w:rFonts w:hint="eastAsia" w:ascii="宋体" w:hAnsi="宋体" w:eastAsia="宋体"/>
                <w:sz w:val="21"/>
                <w:szCs w:val="21"/>
              </w:rPr>
            </w:pPr>
            <w:r>
              <w:rPr>
                <w:rFonts w:hint="eastAsia" w:ascii="宋体" w:hAnsi="宋体" w:eastAsia="宋体"/>
                <w:sz w:val="21"/>
                <w:szCs w:val="21"/>
              </w:rPr>
              <w:t>项目编号</w:t>
            </w:r>
          </w:p>
        </w:tc>
        <w:tc>
          <w:tcPr>
            <w:tcW w:w="2266" w:type="dxa"/>
            <w:vAlign w:val="center"/>
          </w:tcPr>
          <w:p>
            <w:pPr>
              <w:spacing w:line="40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0" w:hRule="exact"/>
        </w:trPr>
        <w:tc>
          <w:tcPr>
            <w:tcW w:w="1323" w:type="dxa"/>
            <w:vAlign w:val="center"/>
          </w:tcPr>
          <w:p>
            <w:pPr>
              <w:spacing w:line="400" w:lineRule="atLeast"/>
              <w:jc w:val="center"/>
              <w:rPr>
                <w:rFonts w:hint="eastAsia" w:ascii="宋体" w:hAnsi="宋体" w:eastAsia="宋体"/>
                <w:sz w:val="21"/>
                <w:szCs w:val="21"/>
              </w:rPr>
            </w:pPr>
            <w:r>
              <w:rPr>
                <w:rFonts w:hint="eastAsia" w:ascii="宋体" w:hAnsi="宋体" w:eastAsia="宋体"/>
                <w:sz w:val="21"/>
                <w:szCs w:val="21"/>
              </w:rPr>
              <w:t>投标报价</w:t>
            </w:r>
          </w:p>
        </w:tc>
        <w:tc>
          <w:tcPr>
            <w:tcW w:w="8109" w:type="dxa"/>
            <w:gridSpan w:val="3"/>
            <w:vAlign w:val="top"/>
          </w:tcPr>
          <w:p>
            <w:pPr>
              <w:spacing w:line="400" w:lineRule="atLeast"/>
              <w:ind w:firstLine="630"/>
              <w:rPr>
                <w:rFonts w:hint="eastAsia" w:ascii="宋体" w:hAnsi="宋体" w:eastAsia="宋体"/>
                <w:sz w:val="21"/>
                <w:szCs w:val="21"/>
              </w:rPr>
            </w:pPr>
          </w:p>
          <w:p>
            <w:pPr>
              <w:spacing w:line="400" w:lineRule="atLeast"/>
              <w:rPr>
                <w:rFonts w:hint="eastAsia" w:ascii="宋体" w:hAnsi="宋体" w:eastAsia="宋体"/>
                <w:sz w:val="21"/>
                <w:szCs w:val="21"/>
              </w:rPr>
            </w:pPr>
          </w:p>
          <w:p>
            <w:pPr>
              <w:spacing w:line="400" w:lineRule="atLeast"/>
              <w:rPr>
                <w:rFonts w:hint="eastAsia" w:ascii="宋体" w:hAnsi="宋体" w:eastAsia="宋体"/>
                <w:sz w:val="21"/>
                <w:szCs w:val="21"/>
                <w:lang w:eastAsia="zh-CN"/>
              </w:rPr>
            </w:pPr>
          </w:p>
          <w:p>
            <w:pPr>
              <w:spacing w:line="400" w:lineRule="atLeast"/>
              <w:rPr>
                <w:rFonts w:hint="eastAsia" w:ascii="宋体" w:hAnsi="宋体" w:eastAsia="宋体"/>
                <w:sz w:val="21"/>
                <w:szCs w:val="21"/>
                <w:lang w:eastAsia="zh-CN"/>
              </w:rPr>
            </w:pPr>
          </w:p>
          <w:p>
            <w:pPr>
              <w:spacing w:line="400" w:lineRule="atLeast"/>
              <w:rPr>
                <w:rFonts w:hint="eastAsia" w:ascii="宋体" w:hAnsi="宋体" w:eastAsia="宋体"/>
                <w:sz w:val="21"/>
                <w:szCs w:val="21"/>
              </w:rPr>
            </w:pPr>
            <w:r>
              <w:rPr>
                <w:rFonts w:hint="eastAsia" w:ascii="宋体" w:hAnsi="宋体" w:eastAsia="宋体"/>
                <w:sz w:val="21"/>
                <w:szCs w:val="21"/>
                <w:lang w:eastAsia="zh-CN"/>
              </w:rPr>
              <w:t>投标报价（小写）</w:t>
            </w:r>
            <w:r>
              <w:rPr>
                <w:rFonts w:hint="eastAsia" w:ascii="宋体" w:hAnsi="宋体" w:eastAsia="宋体"/>
                <w:sz w:val="21"/>
                <w:szCs w:val="21"/>
              </w:rPr>
              <w:t>：</w:t>
            </w:r>
            <w:r>
              <w:rPr>
                <w:rFonts w:hint="eastAsia" w:ascii="宋体" w:hAnsi="宋体" w:eastAsia="宋体"/>
                <w:sz w:val="21"/>
                <w:szCs w:val="21"/>
                <w:lang w:val="en-US" w:eastAsia="zh-CN"/>
              </w:rPr>
              <w:t xml:space="preserve"> </w:t>
            </w:r>
            <w:r>
              <w:rPr>
                <w:rFonts w:hint="eastAsia" w:ascii="宋体" w:hAnsi="宋体" w:eastAsia="宋体"/>
                <w:sz w:val="21"/>
                <w:szCs w:val="21"/>
                <w:u w:val="single"/>
                <w:lang w:val="en-US" w:eastAsia="zh-CN"/>
              </w:rPr>
              <w:t xml:space="preserve">                            </w:t>
            </w:r>
            <w:r>
              <w:rPr>
                <w:rFonts w:hint="eastAsia" w:ascii="宋体" w:hAnsi="宋体" w:eastAsia="宋体"/>
                <w:sz w:val="21"/>
                <w:szCs w:val="21"/>
                <w:u w:val="none"/>
                <w:lang w:val="en-US" w:eastAsia="zh-CN"/>
              </w:rPr>
              <w:t xml:space="preserve">  </w:t>
            </w:r>
          </w:p>
          <w:p>
            <w:pPr>
              <w:spacing w:line="400" w:lineRule="atLeast"/>
              <w:rPr>
                <w:rFonts w:hint="eastAsia" w:ascii="宋体" w:hAnsi="宋体" w:eastAsia="宋体"/>
                <w:sz w:val="21"/>
                <w:szCs w:val="21"/>
                <w:lang w:val="en-US" w:eastAsia="zh-CN"/>
              </w:rPr>
            </w:pPr>
            <w:r>
              <w:rPr>
                <w:rFonts w:hint="eastAsia" w:ascii="宋体" w:hAnsi="宋体" w:eastAsia="宋体"/>
                <w:sz w:val="21"/>
                <w:szCs w:val="21"/>
                <w:lang w:eastAsia="zh-CN"/>
              </w:rPr>
              <w:t>投标报价（大写）</w:t>
            </w:r>
            <w:r>
              <w:rPr>
                <w:rFonts w:hint="eastAsia" w:ascii="宋体" w:hAnsi="宋体" w:eastAsia="宋体"/>
                <w:sz w:val="21"/>
                <w:szCs w:val="21"/>
              </w:rPr>
              <w:t>：</w:t>
            </w:r>
            <w:r>
              <w:rPr>
                <w:rFonts w:hint="eastAsia" w:ascii="宋体" w:hAnsi="宋体" w:eastAsia="宋体"/>
                <w:sz w:val="21"/>
                <w:szCs w:val="21"/>
                <w:lang w:val="en-US" w:eastAsia="zh-CN"/>
              </w:rPr>
              <w:t xml:space="preserve"> </w:t>
            </w:r>
            <w:r>
              <w:rPr>
                <w:rFonts w:hint="eastAsia" w:ascii="宋体" w:hAnsi="宋体" w:eastAsia="宋体"/>
                <w:sz w:val="21"/>
                <w:szCs w:val="21"/>
                <w:u w:val="single"/>
                <w:lang w:val="en-US" w:eastAsia="zh-CN"/>
              </w:rPr>
              <w:t xml:space="preserve">                            </w:t>
            </w:r>
          </w:p>
        </w:tc>
      </w:tr>
    </w:tbl>
    <w:p>
      <w:pPr>
        <w:rPr>
          <w:rFonts w:hint="eastAsia" w:ascii="宋体" w:hAnsi="宋体" w:eastAsia="宋体" w:cs="宋体"/>
          <w:color w:val="auto"/>
          <w:sz w:val="21"/>
          <w:szCs w:val="21"/>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供应商（全称）</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eastAsia="zh-CN"/>
        </w:rPr>
        <w:t>盖公章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w:t>
      </w:r>
      <w:r>
        <w:rPr>
          <w:rFonts w:hint="eastAsia" w:ascii="宋体" w:hAnsi="宋体" w:eastAsia="宋体" w:cs="宋体"/>
          <w:b/>
          <w:bCs/>
          <w:color w:val="auto"/>
          <w:sz w:val="21"/>
          <w:szCs w:val="21"/>
          <w:highlight w:val="none"/>
          <w:lang w:eastAsia="zh-CN"/>
        </w:rPr>
        <w:t>定</w:t>
      </w:r>
      <w:r>
        <w:rPr>
          <w:rFonts w:hint="eastAsia" w:ascii="宋体" w:hAnsi="宋体" w:eastAsia="宋体" w:cs="宋体"/>
          <w:b/>
          <w:bCs/>
          <w:color w:val="auto"/>
          <w:sz w:val="21"/>
          <w:szCs w:val="21"/>
          <w:highlight w:val="none"/>
        </w:rPr>
        <w:t>代表人或授权代理人：</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（签字</w:t>
      </w:r>
      <w:r>
        <w:rPr>
          <w:rFonts w:hint="eastAsia" w:ascii="宋体" w:hAnsi="宋体" w:eastAsia="宋体" w:cs="宋体"/>
          <w:b/>
          <w:bCs/>
          <w:color w:val="auto"/>
          <w:sz w:val="21"/>
          <w:szCs w:val="21"/>
          <w:highlight w:val="none"/>
          <w:lang w:val="en-US" w:eastAsia="zh-CN"/>
        </w:rPr>
        <w:t>或盖章</w:t>
      </w:r>
      <w:r>
        <w:rPr>
          <w:rFonts w:hint="eastAsia" w:ascii="宋体" w:hAnsi="宋体" w:eastAsia="宋体" w:cs="宋体"/>
          <w:b/>
          <w:bCs/>
          <w:color w:val="auto"/>
          <w:sz w:val="21"/>
          <w:szCs w:val="21"/>
          <w:highlight w:val="none"/>
        </w:rPr>
        <w:t>）</w:t>
      </w: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1"/>
          <w:szCs w:val="21"/>
          <w:highlight w:val="none"/>
        </w:rPr>
      </w:pPr>
    </w:p>
    <w:p>
      <w:pPr>
        <w:widowControl w:val="0"/>
        <w:wordWrap/>
        <w:adjustRightInd/>
        <w:snapToGrid/>
        <w:spacing w:line="460" w:lineRule="exact"/>
        <w:ind w:left="0" w:leftChars="0" w:right="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1"/>
          <w:szCs w:val="21"/>
          <w:highlight w:val="none"/>
        </w:rPr>
        <w:t>日期：        年      月      日</w:t>
      </w:r>
    </w:p>
    <w:p>
      <w:pP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6"/>
          <w:szCs w:val="26"/>
          <w:highlight w:val="red"/>
        </w:rPr>
        <w:br w:type="page"/>
      </w:r>
      <w:bookmarkStart w:id="46" w:name="_Toc22340"/>
      <w:r>
        <w:rPr>
          <w:rFonts w:hint="eastAsia" w:ascii="宋体" w:hAnsi="宋体" w:eastAsia="宋体" w:cs="宋体"/>
          <w:b/>
          <w:bCs/>
          <w:color w:val="auto"/>
          <w:sz w:val="24"/>
          <w:szCs w:val="24"/>
          <w:highlight w:val="none"/>
          <w:lang w:val="en-US" w:eastAsia="zh-CN"/>
        </w:rPr>
        <w:t>附件2：</w:t>
      </w:r>
    </w:p>
    <w:p>
      <w:pPr>
        <w:pStyle w:val="56"/>
        <w:keepNext/>
        <w:keepLines/>
        <w:pageBreakBefore w:val="0"/>
        <w:widowControl w:val="0"/>
        <w:shd w:val="clear" w:color="auto" w:fill="auto"/>
        <w:kinsoku/>
        <w:wordWrap/>
        <w:overflowPunct/>
        <w:topLinePunct w:val="0"/>
        <w:autoSpaceDE/>
        <w:autoSpaceDN/>
        <w:bidi w:val="0"/>
        <w:adjustRightInd/>
        <w:snapToGrid/>
        <w:spacing w:before="0" w:after="0" w:line="360" w:lineRule="auto"/>
        <w:ind w:right="0" w:firstLine="482" w:firstLineChars="200"/>
        <w:jc w:val="center"/>
        <w:textAlignment w:val="auto"/>
        <w:rPr>
          <w:rFonts w:hint="eastAsia" w:ascii="宋体" w:hAnsi="宋体" w:eastAsia="宋体" w:cs="宋体"/>
          <w:sz w:val="24"/>
          <w:szCs w:val="24"/>
        </w:rPr>
      </w:pPr>
      <w:bookmarkStart w:id="47" w:name="bookmark51"/>
      <w:bookmarkStart w:id="48" w:name="bookmark53"/>
      <w:bookmarkStart w:id="49" w:name="bookmark52"/>
      <w:r>
        <w:rPr>
          <w:rFonts w:hint="eastAsia" w:ascii="宋体" w:hAnsi="宋体" w:eastAsia="宋体" w:cs="宋体"/>
          <w:b/>
          <w:bCs/>
          <w:color w:val="000000"/>
          <w:spacing w:val="0"/>
          <w:w w:val="100"/>
          <w:position w:val="0"/>
          <w:sz w:val="24"/>
          <w:szCs w:val="24"/>
        </w:rPr>
        <w:t>中小企业声明函（工程、服务）</w:t>
      </w:r>
      <w:bookmarkEnd w:id="47"/>
      <w:bookmarkEnd w:id="48"/>
      <w:bookmarkEnd w:id="49"/>
    </w:p>
    <w:p>
      <w:pPr>
        <w:pStyle w:val="5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本公司（联合体）郑重声明，根据《政府采购促进中小企业发展管理办法》（财库〔2020〕46号）的规定，本公司（联合体）参加</w:t>
      </w:r>
      <w:r>
        <w:rPr>
          <w:rFonts w:hint="eastAsia" w:ascii="宋体" w:hAnsi="宋体" w:eastAsia="宋体"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lang w:val="en-US" w:eastAsia="zh-CN"/>
        </w:rPr>
        <w:t>单位</w:t>
      </w:r>
      <w:r>
        <w:rPr>
          <w:rFonts w:hint="eastAsia" w:ascii="宋体" w:hAnsi="宋体" w:eastAsia="宋体" w:cs="宋体"/>
          <w:color w:val="000000"/>
          <w:spacing w:val="0"/>
          <w:w w:val="100"/>
          <w:position w:val="0"/>
          <w:sz w:val="24"/>
          <w:szCs w:val="24"/>
          <w:u w:val="single"/>
        </w:rPr>
        <w:t>名称）</w:t>
      </w:r>
      <w:r>
        <w:rPr>
          <w:rFonts w:hint="eastAsia" w:ascii="宋体" w:hAnsi="宋体" w:eastAsia="宋体" w:cs="宋体"/>
          <w:color w:val="000000"/>
          <w:spacing w:val="0"/>
          <w:w w:val="100"/>
          <w:position w:val="0"/>
          <w:sz w:val="24"/>
          <w:szCs w:val="24"/>
        </w:rPr>
        <w:t>的</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采购活动，工程的施工单位全部为符合政策要 求的中小企业（或者：服务全部由符合政策要求的中小企业承接）。相关企业（含联合体中的中小企业、签订分包意向协议的中小企业）的具体情况如下：</w:t>
      </w:r>
    </w:p>
    <w:p>
      <w:pPr>
        <w:pStyle w:val="57"/>
        <w:keepNext w:val="0"/>
        <w:keepLines w:val="0"/>
        <w:pageBreakBefore w:val="0"/>
        <w:widowControl w:val="0"/>
        <w:numPr>
          <w:ilvl w:val="0"/>
          <w:numId w:val="0"/>
        </w:numPr>
        <w:shd w:val="clear" w:color="auto" w:fill="auto"/>
        <w:tabs>
          <w:tab w:val="left" w:pos="1016"/>
          <w:tab w:val="left" w:pos="2443"/>
          <w:tab w:val="left" w:pos="4934"/>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rPr>
      </w:pPr>
      <w:bookmarkStart w:id="50" w:name="bookmark54"/>
      <w:bookmarkEnd w:id="50"/>
      <w:r>
        <w:rPr>
          <w:rFonts w:hint="eastAsia" w:ascii="宋体" w:hAnsi="宋体" w:eastAsia="宋体" w:cs="宋体"/>
          <w:color w:val="000000"/>
          <w:spacing w:val="0"/>
          <w:w w:val="100"/>
          <w:position w:val="0"/>
          <w:sz w:val="24"/>
          <w:szCs w:val="24"/>
          <w:u w:val="none"/>
          <w:lang w:val="en-US" w:eastAsia="zh-CN"/>
        </w:rPr>
        <w:t>1.</w:t>
      </w:r>
      <w:r>
        <w:rPr>
          <w:rFonts w:hint="eastAsia" w:ascii="宋体" w:hAnsi="宋体" w:eastAsia="宋体" w:cs="宋体"/>
          <w:color w:val="000000"/>
          <w:spacing w:val="0"/>
          <w:w w:val="100"/>
          <w:position w:val="0"/>
          <w:sz w:val="24"/>
          <w:szCs w:val="24"/>
          <w:u w:val="single"/>
        </w:rPr>
        <w:t>（标的名称）</w:t>
      </w:r>
      <w:r>
        <w:rPr>
          <w:rFonts w:hint="eastAsia" w:ascii="宋体" w:hAnsi="宋体" w:eastAsia="宋体" w:cs="宋体"/>
          <w:i/>
          <w:iCs/>
          <w:color w:val="000000"/>
          <w:spacing w:val="0"/>
          <w:w w:val="100"/>
          <w:position w:val="0"/>
          <w:sz w:val="24"/>
          <w:szCs w:val="24"/>
        </w:rPr>
        <w:t>，</w:t>
      </w:r>
      <w:r>
        <w:rPr>
          <w:rFonts w:hint="eastAsia" w:ascii="宋体" w:hAnsi="宋体" w:eastAsia="宋体" w:cs="宋体"/>
          <w:color w:val="000000"/>
          <w:spacing w:val="0"/>
          <w:w w:val="100"/>
          <w:position w:val="0"/>
          <w:sz w:val="24"/>
          <w:szCs w:val="24"/>
        </w:rPr>
        <w:t>属于</w:t>
      </w:r>
      <w:r>
        <w:rPr>
          <w:rFonts w:hint="eastAsia" w:ascii="宋体" w:hAnsi="宋体" w:eastAsia="宋体" w:cs="宋体"/>
          <w:color w:val="000000"/>
          <w:spacing w:val="0"/>
          <w:w w:val="100"/>
          <w:position w:val="0"/>
          <w:sz w:val="24"/>
          <w:szCs w:val="24"/>
          <w:u w:val="single"/>
        </w:rPr>
        <w:t>（采购文件中明确的所属行业）</w:t>
      </w:r>
      <w:r>
        <w:rPr>
          <w:rFonts w:hint="eastAsia" w:ascii="宋体" w:hAnsi="宋体" w:eastAsia="宋体" w:cs="宋体"/>
          <w:color w:val="000000"/>
          <w:spacing w:val="0"/>
          <w:w w:val="100"/>
          <w:position w:val="0"/>
          <w:sz w:val="24"/>
          <w:szCs w:val="24"/>
        </w:rPr>
        <w:t>;承建（承接）企业为</w:t>
      </w:r>
      <w:r>
        <w:rPr>
          <w:rFonts w:hint="eastAsia" w:ascii="宋体" w:hAnsi="宋体" w:eastAsia="宋体" w:cs="宋体"/>
          <w:color w:val="000000"/>
          <w:spacing w:val="0"/>
          <w:w w:val="100"/>
          <w:position w:val="0"/>
          <w:sz w:val="24"/>
          <w:szCs w:val="24"/>
          <w:u w:val="single"/>
        </w:rPr>
        <w:t>（企业名称）</w:t>
      </w:r>
      <w:r>
        <w:rPr>
          <w:rFonts w:hint="eastAsia" w:ascii="宋体" w:hAnsi="宋体" w:eastAsia="宋体" w:cs="宋体"/>
          <w:color w:val="000000"/>
          <w:spacing w:val="0"/>
          <w:w w:val="100"/>
          <w:position w:val="0"/>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 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万元①，属于</w:t>
      </w:r>
      <w:r>
        <w:rPr>
          <w:rFonts w:hint="eastAsia" w:ascii="宋体" w:hAnsi="宋体" w:eastAsia="宋体" w:cs="宋体"/>
          <w:color w:val="000000"/>
          <w:spacing w:val="0"/>
          <w:w w:val="100"/>
          <w:position w:val="0"/>
          <w:sz w:val="24"/>
          <w:szCs w:val="24"/>
          <w:u w:val="single"/>
        </w:rPr>
        <w:t>（中型企业、小型企业、微型企业）</w:t>
      </w:r>
      <w:r>
        <w:rPr>
          <w:rFonts w:hint="eastAsia" w:ascii="宋体" w:hAnsi="宋体" w:eastAsia="宋体" w:cs="宋体"/>
          <w:color w:val="000000"/>
          <w:spacing w:val="0"/>
          <w:w w:val="100"/>
          <w:position w:val="0"/>
          <w:sz w:val="24"/>
          <w:szCs w:val="24"/>
        </w:rPr>
        <w:t>；</w:t>
      </w:r>
    </w:p>
    <w:p>
      <w:pPr>
        <w:pStyle w:val="57"/>
        <w:keepNext w:val="0"/>
        <w:keepLines w:val="0"/>
        <w:pageBreakBefore w:val="0"/>
        <w:widowControl w:val="0"/>
        <w:numPr>
          <w:ilvl w:val="0"/>
          <w:numId w:val="0"/>
        </w:numPr>
        <w:shd w:val="clear" w:color="auto" w:fill="auto"/>
        <w:tabs>
          <w:tab w:val="left" w:pos="1011"/>
          <w:tab w:val="left" w:pos="2443"/>
          <w:tab w:val="left" w:pos="4939"/>
          <w:tab w:val="left" w:pos="7930"/>
        </w:tabs>
        <w:kinsoku/>
        <w:wordWrap/>
        <w:overflowPunct/>
        <w:topLinePunct w:val="0"/>
        <w:autoSpaceDE/>
        <w:autoSpaceDN/>
        <w:bidi w:val="0"/>
        <w:adjustRightInd/>
        <w:snapToGrid/>
        <w:spacing w:before="0" w:line="360" w:lineRule="auto"/>
        <w:ind w:right="0" w:rightChars="0" w:firstLine="480" w:firstLineChars="200"/>
        <w:jc w:val="left"/>
        <w:textAlignment w:val="auto"/>
        <w:rPr>
          <w:rFonts w:hint="eastAsia" w:ascii="宋体" w:hAnsi="宋体" w:eastAsia="宋体" w:cs="宋体"/>
          <w:sz w:val="24"/>
          <w:szCs w:val="24"/>
        </w:rPr>
      </w:pPr>
      <w:bookmarkStart w:id="51" w:name="bookmark55"/>
      <w:bookmarkEnd w:id="51"/>
      <w:r>
        <w:rPr>
          <w:rFonts w:hint="eastAsia" w:ascii="宋体" w:hAnsi="宋体" w:eastAsia="宋体" w:cs="宋体"/>
          <w:color w:val="000000"/>
          <w:spacing w:val="0"/>
          <w:w w:val="100"/>
          <w:position w:val="0"/>
          <w:sz w:val="24"/>
          <w:szCs w:val="24"/>
          <w:u w:val="none"/>
          <w:lang w:val="en-US" w:eastAsia="zh-CN"/>
        </w:rPr>
        <w:t>2.</w:t>
      </w:r>
      <w:r>
        <w:rPr>
          <w:rFonts w:hint="eastAsia" w:ascii="宋体" w:hAnsi="宋体" w:eastAsia="宋体" w:cs="宋体"/>
          <w:color w:val="000000"/>
          <w:spacing w:val="0"/>
          <w:w w:val="100"/>
          <w:position w:val="0"/>
          <w:sz w:val="24"/>
          <w:szCs w:val="24"/>
          <w:u w:val="single"/>
        </w:rPr>
        <w:t>（标的名称）</w:t>
      </w:r>
      <w:r>
        <w:rPr>
          <w:rFonts w:hint="eastAsia" w:ascii="宋体" w:hAnsi="宋体" w:eastAsia="宋体" w:cs="宋体"/>
          <w:color w:val="000000"/>
          <w:spacing w:val="0"/>
          <w:w w:val="100"/>
          <w:position w:val="0"/>
          <w:sz w:val="24"/>
          <w:szCs w:val="24"/>
        </w:rPr>
        <w:t>，属于</w:t>
      </w:r>
      <w:r>
        <w:rPr>
          <w:rFonts w:hint="eastAsia" w:ascii="宋体" w:hAnsi="宋体" w:eastAsia="宋体" w:cs="宋体"/>
          <w:color w:val="000000"/>
          <w:spacing w:val="0"/>
          <w:w w:val="100"/>
          <w:position w:val="0"/>
          <w:sz w:val="24"/>
          <w:szCs w:val="24"/>
          <w:u w:val="single"/>
        </w:rPr>
        <w:t>（采购文件中明确的所属行业）</w:t>
      </w:r>
      <w:r>
        <w:rPr>
          <w:rFonts w:hint="eastAsia" w:ascii="宋体" w:hAnsi="宋体" w:eastAsia="宋体" w:cs="宋体"/>
          <w:color w:val="000000"/>
          <w:spacing w:val="0"/>
          <w:w w:val="100"/>
          <w:position w:val="0"/>
          <w:sz w:val="24"/>
          <w:szCs w:val="24"/>
        </w:rPr>
        <w:t>；承建（承接）企业为</w:t>
      </w:r>
      <w:r>
        <w:rPr>
          <w:rFonts w:hint="eastAsia" w:ascii="宋体" w:hAnsi="宋体" w:eastAsia="宋体" w:cs="宋体"/>
          <w:color w:val="000000"/>
          <w:spacing w:val="0"/>
          <w:w w:val="100"/>
          <w:position w:val="0"/>
          <w:sz w:val="24"/>
          <w:szCs w:val="24"/>
          <w:u w:val="single"/>
        </w:rPr>
        <w:t>（企业名称）</w:t>
      </w:r>
      <w:r>
        <w:rPr>
          <w:rFonts w:hint="eastAsia" w:ascii="宋体" w:hAnsi="宋体" w:eastAsia="宋体" w:cs="宋体"/>
          <w:color w:val="000000"/>
          <w:spacing w:val="0"/>
          <w:w w:val="100"/>
          <w:position w:val="0"/>
          <w:sz w:val="24"/>
          <w:szCs w:val="24"/>
        </w:rPr>
        <w:t>，从业人员</w:t>
      </w:r>
      <w:r>
        <w:rPr>
          <w:rFonts w:hint="eastAsia" w:ascii="宋体" w:hAnsi="宋体" w:eastAsia="宋体"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lang w:val="en-US" w:eastAsia="zh-CN"/>
        </w:rPr>
        <w:t>人</w:t>
      </w:r>
      <w:r>
        <w:rPr>
          <w:rFonts w:hint="eastAsia" w:ascii="宋体" w:hAnsi="宋体" w:eastAsia="宋体" w:cs="宋体"/>
          <w:color w:val="000000"/>
          <w:spacing w:val="0"/>
          <w:w w:val="100"/>
          <w:position w:val="0"/>
          <w:sz w:val="24"/>
          <w:szCs w:val="24"/>
        </w:rPr>
        <w:t>，营业收入为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 资产总额</w:t>
      </w:r>
      <w:r>
        <w:rPr>
          <w:rFonts w:hint="eastAsia" w:ascii="宋体" w:hAnsi="宋体" w:eastAsia="宋体" w:cs="宋体"/>
          <w:i/>
          <w:iCs/>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color w:val="000000"/>
          <w:spacing w:val="0"/>
          <w:w w:val="100"/>
          <w:position w:val="0"/>
          <w:sz w:val="24"/>
          <w:szCs w:val="24"/>
        </w:rPr>
        <w:t>万元，属于</w:t>
      </w:r>
      <w:r>
        <w:rPr>
          <w:rFonts w:hint="eastAsia" w:ascii="宋体" w:hAnsi="宋体" w:eastAsia="宋体" w:cs="宋体"/>
          <w:color w:val="000000"/>
          <w:spacing w:val="0"/>
          <w:w w:val="100"/>
          <w:position w:val="0"/>
          <w:sz w:val="24"/>
          <w:szCs w:val="24"/>
          <w:u w:val="single"/>
        </w:rPr>
        <w:t>（中型企业、小型企业、微型企业）</w:t>
      </w:r>
      <w:r>
        <w:rPr>
          <w:rFonts w:hint="eastAsia" w:ascii="宋体" w:hAnsi="宋体" w:eastAsia="宋体" w:cs="宋体"/>
          <w:color w:val="000000"/>
          <w:spacing w:val="0"/>
          <w:w w:val="100"/>
          <w:position w:val="0"/>
          <w:sz w:val="24"/>
          <w:szCs w:val="24"/>
        </w:rPr>
        <w:t>;</w:t>
      </w:r>
    </w:p>
    <w:p>
      <w:pPr>
        <w:pStyle w:val="58"/>
        <w:keepNext w:val="0"/>
        <w:keepLines w:val="0"/>
        <w:pageBreakBefore w:val="0"/>
        <w:widowControl w:val="0"/>
        <w:shd w:val="clear" w:color="auto" w:fill="auto"/>
        <w:tabs>
          <w:tab w:val="left" w:leader="dot" w:pos="-1048"/>
        </w:tabs>
        <w:kinsoku/>
        <w:wordWrap/>
        <w:overflowPunct/>
        <w:topLinePunct w:val="0"/>
        <w:autoSpaceDE/>
        <w:autoSpaceDN/>
        <w:bidi w:val="0"/>
        <w:adjustRightInd/>
        <w:snapToGrid/>
        <w:spacing w:before="0" w:line="360" w:lineRule="auto"/>
        <w:ind w:right="0" w:firstLine="480" w:firstLineChars="200"/>
        <w:jc w:val="left"/>
        <w:textAlignment w:val="auto"/>
        <w:rPr>
          <w:rFonts w:hint="eastAsia" w:ascii="宋体" w:hAnsi="宋体" w:eastAsia="宋体" w:cs="宋体"/>
          <w:sz w:val="24"/>
          <w:szCs w:val="24"/>
        </w:rPr>
      </w:pPr>
    </w:p>
    <w:p>
      <w:pPr>
        <w:pStyle w:val="5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以上企业，不属于大企业的分支机构，不存在控股股东为大企 业的情形，也不存在与大企业的负责人为同一人的情形。</w:t>
      </w:r>
    </w:p>
    <w:p>
      <w:pPr>
        <w:pStyle w:val="57"/>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本企业对上述声明内容的真实性负责。如有虚假，将依法承 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企业名称（盖章）：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  期：</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sz w:val="24"/>
          <w:szCs w:val="24"/>
          <w:lang w:val="en-US" w:eastAsia="zh-CN"/>
        </w:rPr>
        <w:t>①从业人员、营业收入、资产总额填报上一年度数据.无上一年度数据的新成立企业可不填报。</w:t>
      </w:r>
    </w:p>
    <w:p>
      <w:pPr>
        <w:rPr>
          <w:color w:val="auto"/>
        </w:rPr>
      </w:pPr>
    </w:p>
    <w:p>
      <w:pPr>
        <w:pStyle w:val="32"/>
        <w:rPr>
          <w:color w:val="auto"/>
        </w:rPr>
      </w:pPr>
    </w:p>
    <w:p>
      <w:pPr>
        <w:rPr>
          <w:color w:val="auto"/>
        </w:rPr>
      </w:pPr>
    </w:p>
    <w:p>
      <w:pPr>
        <w:pStyle w:val="32"/>
        <w:rPr>
          <w:color w:val="auto"/>
        </w:rPr>
      </w:pPr>
    </w:p>
    <w:p>
      <w:pPr>
        <w:pStyle w:val="32"/>
        <w:ind w:left="0" w:leftChars="0" w:firstLine="0" w:firstLineChars="0"/>
        <w:rPr>
          <w:rFonts w:hint="default" w:eastAsia="宋体"/>
          <w:color w:val="auto"/>
          <w:lang w:val="en-US" w:eastAsia="zh-CN"/>
        </w:rPr>
      </w:pPr>
    </w:p>
    <w:p>
      <w:pPr>
        <w:rPr>
          <w:rFonts w:hint="default"/>
          <w:b/>
          <w:bCs/>
          <w:color w:val="auto"/>
          <w:sz w:val="24"/>
          <w:szCs w:val="22"/>
          <w:lang w:val="en-US" w:eastAsia="zh-CN"/>
        </w:rPr>
      </w:pPr>
      <w:r>
        <w:rPr>
          <w:rFonts w:hint="eastAsia" w:eastAsia="宋体"/>
          <w:b/>
          <w:bCs/>
          <w:color w:val="auto"/>
          <w:sz w:val="24"/>
          <w:szCs w:val="22"/>
          <w:lang w:val="en-US" w:eastAsia="zh-CN"/>
        </w:rPr>
        <w:br w:type="page"/>
      </w:r>
      <w:r>
        <w:rPr>
          <w:rFonts w:hint="eastAsia" w:eastAsia="宋体"/>
          <w:b/>
          <w:bCs/>
          <w:color w:val="auto"/>
          <w:sz w:val="24"/>
          <w:szCs w:val="22"/>
          <w:lang w:val="en-US" w:eastAsia="zh-CN"/>
        </w:rPr>
        <w:t>附件3：</w:t>
      </w:r>
    </w:p>
    <w:p>
      <w:pPr>
        <w:adjustRightInd w:val="0"/>
        <w:snapToGrid w:val="0"/>
        <w:spacing w:line="360" w:lineRule="exact"/>
        <w:ind w:right="28" w:firstLine="527"/>
        <w:jc w:val="center"/>
        <w:rPr>
          <w:rFonts w:hint="eastAsia" w:ascii="宋体" w:hAnsi="宋体" w:cs="宋体"/>
          <w:b/>
          <w:bCs/>
          <w:color w:val="auto"/>
          <w:spacing w:val="8"/>
          <w:sz w:val="24"/>
          <w:szCs w:val="24"/>
        </w:rPr>
      </w:pPr>
      <w:r>
        <w:rPr>
          <w:rFonts w:hint="eastAsia" w:ascii="宋体" w:hAnsi="宋体" w:cs="宋体"/>
          <w:b/>
          <w:bCs/>
          <w:color w:val="auto"/>
          <w:spacing w:val="8"/>
          <w:sz w:val="24"/>
          <w:szCs w:val="24"/>
        </w:rPr>
        <w:t>残疾人福利性单位声明函</w:t>
      </w:r>
    </w:p>
    <w:p>
      <w:pPr>
        <w:pStyle w:val="32"/>
        <w:rPr>
          <w:color w:val="auto"/>
        </w:rPr>
      </w:pPr>
    </w:p>
    <w:p>
      <w:pPr>
        <w:adjustRightInd w:val="0"/>
        <w:snapToGrid w:val="0"/>
        <w:spacing w:line="360" w:lineRule="auto"/>
        <w:ind w:right="28" w:firstLine="527"/>
        <w:rPr>
          <w:rFonts w:hint="eastAsia" w:ascii="宋体" w:hAnsi="宋体" w:cs="宋体"/>
          <w:color w:val="auto"/>
          <w:spacing w:val="8"/>
          <w:sz w:val="24"/>
          <w:szCs w:val="24"/>
        </w:rPr>
      </w:pPr>
      <w:r>
        <w:rPr>
          <w:rFonts w:hint="eastAsia" w:ascii="宋体" w:hAnsi="宋体" w:cs="宋体"/>
          <w:color w:val="auto"/>
          <w:spacing w:val="8"/>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pacing w:val="8"/>
          <w:sz w:val="24"/>
          <w:szCs w:val="24"/>
          <w:u w:val="single"/>
          <w:lang w:val="en-US" w:eastAsia="zh-CN"/>
        </w:rPr>
        <w:t xml:space="preserve">             </w:t>
      </w:r>
      <w:r>
        <w:rPr>
          <w:rFonts w:hint="eastAsia" w:ascii="宋体" w:hAnsi="宋体" w:cs="宋体"/>
          <w:color w:val="auto"/>
          <w:spacing w:val="8"/>
          <w:sz w:val="24"/>
          <w:szCs w:val="24"/>
        </w:rPr>
        <w:t>单位的</w:t>
      </w:r>
      <w:r>
        <w:rPr>
          <w:rFonts w:hint="eastAsia" w:ascii="宋体" w:hAnsi="宋体" w:eastAsia="宋体" w:cs="宋体"/>
          <w:color w:val="auto"/>
          <w:spacing w:val="8"/>
          <w:sz w:val="24"/>
          <w:szCs w:val="24"/>
          <w:u w:val="single"/>
          <w:lang w:val="en-US" w:eastAsia="zh-CN"/>
        </w:rPr>
        <w:t xml:space="preserve">             </w:t>
      </w:r>
      <w:r>
        <w:rPr>
          <w:rFonts w:hint="eastAsia" w:ascii="宋体" w:hAnsi="宋体" w:cs="宋体"/>
          <w:color w:val="auto"/>
          <w:spacing w:val="8"/>
          <w:sz w:val="24"/>
          <w:szCs w:val="24"/>
        </w:rPr>
        <w:t>项目采购活动提供本单位制造的货物（由本单位承担工程/提供服务），或者提供其他残疾人福利性单位制造的货物（不包括使用非残疾人福利性单位注册商标的货物）。</w:t>
      </w:r>
    </w:p>
    <w:p>
      <w:pPr>
        <w:pStyle w:val="32"/>
        <w:rPr>
          <w:color w:val="auto"/>
        </w:rPr>
      </w:pPr>
    </w:p>
    <w:p>
      <w:pPr>
        <w:adjustRightInd w:val="0"/>
        <w:snapToGrid w:val="0"/>
        <w:spacing w:line="360" w:lineRule="auto"/>
        <w:ind w:right="28" w:firstLine="527"/>
        <w:rPr>
          <w:rFonts w:ascii="宋体" w:hAnsi="宋体" w:cs="宋体"/>
          <w:color w:val="auto"/>
          <w:spacing w:val="8"/>
          <w:sz w:val="24"/>
          <w:szCs w:val="24"/>
        </w:rPr>
      </w:pPr>
      <w:r>
        <w:rPr>
          <w:rFonts w:hint="eastAsia" w:ascii="宋体" w:hAnsi="宋体" w:cs="宋体"/>
          <w:color w:val="auto"/>
          <w:spacing w:val="8"/>
          <w:sz w:val="24"/>
          <w:szCs w:val="24"/>
        </w:rPr>
        <w:t>本单位对上述声明的真实性负责。如有虚假，将依法承担相应责任。</w:t>
      </w:r>
    </w:p>
    <w:p>
      <w:pPr>
        <w:adjustRightInd w:val="0"/>
        <w:snapToGrid w:val="0"/>
        <w:spacing w:line="360" w:lineRule="auto"/>
        <w:ind w:right="28" w:firstLine="527"/>
        <w:rPr>
          <w:rFonts w:ascii="宋体" w:hAnsi="宋体" w:cs="宋体"/>
          <w:color w:val="auto"/>
          <w:spacing w:val="8"/>
          <w:sz w:val="24"/>
          <w:szCs w:val="24"/>
        </w:rPr>
      </w:pPr>
    </w:p>
    <w:p>
      <w:pPr>
        <w:pStyle w:val="32"/>
        <w:rPr>
          <w:rFonts w:ascii="宋体" w:hAnsi="宋体" w:cs="宋体"/>
          <w:color w:val="auto"/>
          <w:spacing w:val="8"/>
          <w:sz w:val="24"/>
          <w:szCs w:val="24"/>
        </w:rPr>
      </w:pPr>
    </w:p>
    <w:p>
      <w:pPr>
        <w:rPr>
          <w:color w:val="auto"/>
        </w:rPr>
      </w:pPr>
    </w:p>
    <w:p>
      <w:pPr>
        <w:adjustRightInd w:val="0"/>
        <w:snapToGrid w:val="0"/>
        <w:spacing w:line="360" w:lineRule="auto"/>
        <w:ind w:right="28" w:firstLine="527"/>
        <w:jc w:val="cente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lang w:eastAsia="zh-CN"/>
        </w:rPr>
        <w:t>供应商</w:t>
      </w:r>
      <w:r>
        <w:rPr>
          <w:rFonts w:hint="eastAsia" w:ascii="宋体" w:hAnsi="宋体" w:cs="宋体"/>
          <w:color w:val="auto"/>
          <w:spacing w:val="8"/>
          <w:sz w:val="24"/>
          <w:szCs w:val="24"/>
        </w:rPr>
        <w:t>名称（</w:t>
      </w:r>
      <w:r>
        <w:rPr>
          <w:rFonts w:hint="eastAsia" w:ascii="宋体" w:hAnsi="宋体" w:eastAsia="宋体" w:cs="宋体"/>
          <w:color w:val="auto"/>
          <w:sz w:val="24"/>
          <w:szCs w:val="24"/>
          <w:lang w:eastAsia="zh-CN"/>
        </w:rPr>
        <w:t>盖</w:t>
      </w:r>
      <w:r>
        <w:rPr>
          <w:rFonts w:hint="eastAsia" w:ascii="宋体" w:hAnsi="宋体" w:cs="宋体"/>
          <w:color w:val="auto"/>
          <w:spacing w:val="8"/>
          <w:sz w:val="24"/>
          <w:szCs w:val="24"/>
        </w:rPr>
        <w:t>章）：</w:t>
      </w:r>
    </w:p>
    <w:p>
      <w:pPr>
        <w:pStyle w:val="32"/>
        <w:rPr>
          <w:rFonts w:hint="eastAsia" w:ascii="宋体" w:hAnsi="宋体" w:cs="宋体"/>
          <w:color w:val="auto"/>
          <w:spacing w:val="8"/>
          <w:sz w:val="24"/>
          <w:szCs w:val="24"/>
        </w:rPr>
      </w:pPr>
    </w:p>
    <w:p>
      <w:pPr>
        <w:rPr>
          <w:color w:val="auto"/>
        </w:rPr>
      </w:pPr>
    </w:p>
    <w:p>
      <w:pPr>
        <w:pStyle w:val="32"/>
        <w:spacing w:line="360" w:lineRule="auto"/>
        <w:ind w:left="0" w:leftChars="0" w:firstLine="4352" w:firstLineChars="1700"/>
        <w:rPr>
          <w:rFonts w:hint="eastAsia" w:ascii="宋体" w:hAnsi="宋体" w:cs="宋体"/>
          <w:color w:val="auto"/>
          <w:spacing w:val="8"/>
          <w:sz w:val="24"/>
          <w:szCs w:val="24"/>
        </w:rPr>
      </w:pPr>
      <w:r>
        <w:rPr>
          <w:rFonts w:hint="eastAsia" w:ascii="宋体" w:hAnsi="宋体" w:cs="宋体"/>
          <w:color w:val="auto"/>
          <w:spacing w:val="8"/>
          <w:sz w:val="24"/>
          <w:szCs w:val="24"/>
        </w:rPr>
        <w:t xml:space="preserve"> 日期：   年  月  日</w:t>
      </w: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color w:val="auto"/>
        </w:rPr>
      </w:pPr>
    </w:p>
    <w:p>
      <w:pPr>
        <w:rPr>
          <w:rFonts w:hint="eastAsia" w:ascii="宋体" w:hAnsi="宋体" w:cs="宋体"/>
          <w:color w:val="auto"/>
          <w:spacing w:val="8"/>
          <w:sz w:val="24"/>
          <w:szCs w:val="24"/>
        </w:rPr>
      </w:pPr>
    </w:p>
    <w:p>
      <w:pPr>
        <w:pStyle w:val="32"/>
        <w:rPr>
          <w:rFonts w:hint="eastAsia"/>
          <w:color w:val="auto"/>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pStyle w:val="32"/>
        <w:ind w:left="0" w:leftChars="0" w:firstLine="0" w:firstLineChars="0"/>
        <w:rPr>
          <w:rFonts w:hint="default" w:ascii="宋体" w:hAnsi="宋体" w:eastAsia="宋体" w:cs="宋体"/>
          <w:b/>
          <w:bCs/>
          <w:color w:val="auto"/>
          <w:spacing w:val="8"/>
          <w:sz w:val="24"/>
          <w:szCs w:val="24"/>
          <w:lang w:val="en-US" w:eastAsia="zh-CN"/>
        </w:rPr>
      </w:pPr>
      <w:r>
        <w:rPr>
          <w:rFonts w:hint="eastAsia" w:eastAsia="宋体" w:cs="宋体"/>
          <w:b/>
          <w:bCs/>
          <w:color w:val="auto"/>
          <w:spacing w:val="8"/>
          <w:sz w:val="24"/>
          <w:szCs w:val="24"/>
          <w:lang w:eastAsia="zh-CN"/>
        </w:rPr>
        <w:t>附件</w:t>
      </w:r>
      <w:r>
        <w:rPr>
          <w:rFonts w:hint="eastAsia" w:eastAsia="宋体" w:cs="宋体"/>
          <w:b/>
          <w:bCs/>
          <w:color w:val="auto"/>
          <w:spacing w:val="8"/>
          <w:sz w:val="24"/>
          <w:szCs w:val="24"/>
          <w:lang w:val="en-US" w:eastAsia="zh-CN"/>
        </w:rPr>
        <w:t>4：</w:t>
      </w:r>
    </w:p>
    <w:p>
      <w:pPr>
        <w:jc w:val="center"/>
        <w:rPr>
          <w:rFonts w:hint="eastAsia" w:ascii="宋体" w:hAnsi="宋体" w:cs="宋体"/>
          <w:color w:val="auto"/>
          <w:spacing w:val="8"/>
          <w:sz w:val="24"/>
          <w:szCs w:val="24"/>
        </w:rPr>
      </w:pPr>
      <w:r>
        <w:rPr>
          <w:rFonts w:hint="eastAsia" w:ascii="宋体" w:hAnsi="宋体" w:cs="宋体"/>
          <w:b/>
          <w:bCs/>
          <w:color w:val="auto"/>
          <w:spacing w:val="8"/>
          <w:sz w:val="24"/>
          <w:szCs w:val="24"/>
        </w:rPr>
        <w:t>监狱企业证明文件</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ascii="宋体" w:hAnsi="宋体" w:cs="宋体"/>
          <w:color w:val="auto"/>
          <w:spacing w:val="8"/>
          <w:sz w:val="24"/>
          <w:szCs w:val="24"/>
        </w:rPr>
      </w:pPr>
    </w:p>
    <w:p>
      <w:pPr>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 xml:space="preserve"> </w:t>
      </w:r>
    </w:p>
    <w:p>
      <w:pPr>
        <w:pStyle w:val="32"/>
        <w:ind w:left="0" w:leftChars="0" w:firstLine="0" w:firstLineChars="0"/>
        <w:rPr>
          <w:rFonts w:hint="eastAsia" w:ascii="宋体" w:hAnsi="宋体" w:cs="宋体"/>
          <w:color w:val="auto"/>
          <w:spacing w:val="8"/>
          <w:sz w:val="24"/>
          <w:szCs w:val="24"/>
        </w:rPr>
      </w:pPr>
      <w:r>
        <w:rPr>
          <w:rFonts w:hint="eastAsia" w:ascii="宋体" w:hAnsi="宋体" w:eastAsia="宋体" w:cs="宋体"/>
          <w:color w:val="auto"/>
          <w:spacing w:val="8"/>
          <w:sz w:val="24"/>
          <w:szCs w:val="24"/>
          <w:lang w:eastAsia="zh-CN"/>
        </w:rPr>
        <w:t>供应商</w:t>
      </w:r>
      <w:r>
        <w:rPr>
          <w:rFonts w:hint="eastAsia" w:ascii="宋体" w:hAnsi="宋体" w:cs="宋体"/>
          <w:color w:val="auto"/>
          <w:spacing w:val="8"/>
          <w:sz w:val="24"/>
          <w:szCs w:val="24"/>
        </w:rPr>
        <w:t>名称（</w:t>
      </w:r>
      <w:r>
        <w:rPr>
          <w:rFonts w:hint="eastAsia" w:ascii="宋体" w:hAnsi="宋体" w:eastAsia="宋体" w:cs="宋体"/>
          <w:color w:val="auto"/>
          <w:sz w:val="24"/>
          <w:szCs w:val="24"/>
          <w:lang w:eastAsia="zh-CN"/>
        </w:rPr>
        <w:t>盖</w:t>
      </w:r>
      <w:r>
        <w:rPr>
          <w:rFonts w:hint="eastAsia" w:ascii="宋体" w:hAnsi="宋体" w:cs="宋体"/>
          <w:color w:val="auto"/>
          <w:spacing w:val="8"/>
          <w:sz w:val="24"/>
          <w:szCs w:val="24"/>
        </w:rPr>
        <w:t>章）：</w:t>
      </w:r>
    </w:p>
    <w:p>
      <w:pPr>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法定代表人或委托代理人： （签字或盖章）</w:t>
      </w:r>
    </w:p>
    <w:p>
      <w:pPr>
        <w:pStyle w:val="32"/>
        <w:rPr>
          <w:rFonts w:hint="eastAsia"/>
          <w:color w:val="auto"/>
        </w:rPr>
      </w:pPr>
    </w:p>
    <w:p>
      <w:pPr>
        <w:rPr>
          <w:rFonts w:hint="eastAsia" w:ascii="宋体" w:hAnsi="宋体" w:cs="宋体"/>
          <w:color w:val="auto"/>
          <w:spacing w:val="8"/>
          <w:sz w:val="24"/>
          <w:szCs w:val="24"/>
        </w:rPr>
      </w:pPr>
      <w:r>
        <w:rPr>
          <w:rFonts w:hint="eastAsia" w:ascii="宋体" w:hAnsi="宋体" w:cs="宋体"/>
          <w:color w:val="auto"/>
          <w:spacing w:val="8"/>
          <w:sz w:val="24"/>
          <w:szCs w:val="24"/>
        </w:rPr>
        <w:t>年 月 日</w:t>
      </w:r>
    </w:p>
    <w:p>
      <w:pPr>
        <w:pStyle w:val="32"/>
        <w:rPr>
          <w:rFonts w:hint="eastAsia" w:ascii="宋体" w:hAnsi="宋体" w:cs="宋体"/>
          <w:color w:val="auto"/>
          <w:spacing w:val="8"/>
          <w:sz w:val="24"/>
          <w:szCs w:val="24"/>
        </w:rPr>
      </w:pPr>
    </w:p>
    <w:p>
      <w:pPr>
        <w:rPr>
          <w:rFonts w:hint="eastAsia" w:ascii="宋体" w:hAnsi="宋体" w:cs="宋体"/>
          <w:color w:val="auto"/>
          <w:spacing w:val="8"/>
          <w:sz w:val="24"/>
          <w:szCs w:val="24"/>
        </w:rPr>
      </w:pPr>
    </w:p>
    <w:p>
      <w:pPr>
        <w:pStyle w:val="32"/>
        <w:rPr>
          <w:rFonts w:hint="eastAsia"/>
          <w:color w:val="auto"/>
        </w:rPr>
      </w:pPr>
    </w:p>
    <w:p>
      <w:pPr>
        <w:rPr>
          <w:rFonts w:ascii="宋体" w:hAnsi="宋体" w:eastAsia="宋体" w:cs="宋体"/>
          <w:color w:val="auto"/>
          <w:sz w:val="24"/>
          <w:szCs w:val="24"/>
        </w:rPr>
      </w:pPr>
      <w:r>
        <w:rPr>
          <w:rFonts w:hint="eastAsia" w:ascii="宋体" w:hAnsi="宋体" w:cs="宋体"/>
          <w:color w:val="auto"/>
          <w:spacing w:val="8"/>
          <w:sz w:val="24"/>
          <w:szCs w:val="24"/>
        </w:rPr>
        <w:t>说明：若是监狱企业则需提供上述省级以上监狱管理局、戒毒管理局（含新疆生产建设兵团）出具的属于监狱企业的证明文件，若不是则不需要提供。</w:t>
      </w:r>
    </w:p>
    <w:p>
      <w:pPr>
        <w:rPr>
          <w:rFonts w:hint="default" w:eastAsia="宋体" w:cs="宋体"/>
          <w:b/>
          <w:bCs/>
          <w:color w:val="auto"/>
          <w:spacing w:val="8"/>
          <w:sz w:val="24"/>
          <w:szCs w:val="24"/>
          <w:lang w:val="en-US" w:eastAsia="zh-CN"/>
        </w:rPr>
      </w:pPr>
      <w:r>
        <w:rPr>
          <w:rFonts w:ascii="宋体" w:hAnsi="宋体" w:eastAsia="宋体" w:cs="宋体"/>
          <w:color w:val="auto"/>
          <w:sz w:val="24"/>
          <w:szCs w:val="24"/>
        </w:rPr>
        <w:br w:type="page"/>
      </w:r>
      <w:r>
        <w:rPr>
          <w:rFonts w:hint="eastAsia" w:eastAsia="宋体" w:cs="宋体"/>
          <w:b/>
          <w:bCs/>
          <w:color w:val="auto"/>
          <w:spacing w:val="8"/>
          <w:sz w:val="24"/>
          <w:szCs w:val="24"/>
          <w:lang w:eastAsia="zh-CN"/>
        </w:rPr>
        <w:t>附件</w:t>
      </w:r>
      <w:r>
        <w:rPr>
          <w:rFonts w:hint="eastAsia" w:eastAsia="宋体" w:cs="宋体"/>
          <w:b/>
          <w:bCs/>
          <w:color w:val="auto"/>
          <w:spacing w:val="8"/>
          <w:sz w:val="24"/>
          <w:szCs w:val="24"/>
          <w:lang w:val="en-US" w:eastAsia="zh-CN"/>
        </w:rPr>
        <w:t>5:</w:t>
      </w:r>
    </w:p>
    <w:p>
      <w:pPr>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28"/>
          <w:szCs w:val="28"/>
          <w:lang w:val="en-US" w:eastAsia="zh-CN"/>
        </w:rPr>
        <w:t>承诺函</w:t>
      </w:r>
    </w:p>
    <w:p>
      <w:pPr>
        <w:widowControl w:val="0"/>
        <w:wordWrap/>
        <w:adjustRightInd/>
        <w:snapToGrid/>
        <w:spacing w:line="400" w:lineRule="exact"/>
        <w:ind w:firstLine="640" w:firstLineChars="200"/>
        <w:textAlignment w:val="auto"/>
        <w:rPr>
          <w:rFonts w:hint="default" w:ascii="仿宋" w:hAnsi="仿宋" w:eastAsia="仿宋" w:cs="仿宋"/>
          <w:color w:val="auto"/>
          <w:sz w:val="32"/>
          <w:szCs w:val="32"/>
          <w:lang w:val="en-US" w:eastAsia="zh-CN"/>
        </w:rPr>
      </w:pP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我公司自愿参加</w:t>
      </w:r>
      <w:r>
        <w:rPr>
          <w:rFonts w:hint="eastAsia" w:ascii="宋体" w:hAnsi="宋体" w:cs="宋体"/>
          <w:color w:val="auto"/>
          <w:sz w:val="24"/>
          <w:szCs w:val="24"/>
          <w:lang w:val="en-US" w:eastAsia="zh-CN"/>
        </w:rPr>
        <w:t>_______</w:t>
      </w:r>
      <w:r>
        <w:rPr>
          <w:rFonts w:hint="default" w:ascii="宋体" w:hAnsi="宋体" w:cs="宋体"/>
          <w:color w:val="auto"/>
          <w:sz w:val="24"/>
          <w:szCs w:val="24"/>
          <w:lang w:val="en-US" w:eastAsia="zh-CN"/>
        </w:rPr>
        <w:t>项目采购活动，并</w:t>
      </w:r>
      <w:r>
        <w:rPr>
          <w:rFonts w:hint="eastAsia" w:ascii="宋体" w:hAnsi="宋体" w:cs="宋体"/>
          <w:color w:val="auto"/>
          <w:sz w:val="24"/>
          <w:szCs w:val="24"/>
          <w:lang w:val="en-US" w:eastAsia="zh-CN"/>
        </w:rPr>
        <w:t>作如下</w:t>
      </w:r>
      <w:r>
        <w:rPr>
          <w:rFonts w:hint="default" w:ascii="宋体" w:hAnsi="宋体" w:cs="宋体"/>
          <w:color w:val="auto"/>
          <w:sz w:val="24"/>
          <w:szCs w:val="24"/>
          <w:lang w:val="en-US" w:eastAsia="zh-CN"/>
        </w:rPr>
        <w:t>承诺：</w:t>
      </w: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我公司</w:t>
      </w:r>
      <w:r>
        <w:rPr>
          <w:rFonts w:hint="eastAsia" w:ascii="宋体" w:hAnsi="宋体" w:cs="宋体"/>
          <w:color w:val="auto"/>
          <w:sz w:val="24"/>
          <w:szCs w:val="24"/>
          <w:lang w:val="en-US" w:eastAsia="zh-CN"/>
        </w:rPr>
        <w:t>具有</w:t>
      </w:r>
      <w:r>
        <w:rPr>
          <w:rFonts w:hint="default" w:ascii="宋体" w:hAnsi="宋体" w:cs="宋体"/>
          <w:color w:val="auto"/>
          <w:sz w:val="24"/>
          <w:szCs w:val="24"/>
          <w:lang w:val="en-US" w:eastAsia="zh-CN"/>
        </w:rPr>
        <w:t>：良好的商业信誉和健全的财务会计制度；依法缴纳税收和社会保障资金的良好记录；</w:t>
      </w: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本</w:t>
      </w:r>
      <w:r>
        <w:rPr>
          <w:rFonts w:hint="default" w:ascii="宋体" w:hAnsi="宋体" w:cs="宋体"/>
          <w:color w:val="auto"/>
          <w:sz w:val="24"/>
          <w:szCs w:val="24"/>
          <w:lang w:val="en-US" w:eastAsia="zh-CN"/>
        </w:rPr>
        <w:t>公司对上述承诺的真实性、合法性、有效性负责，如有虚假，</w:t>
      </w:r>
      <w:r>
        <w:rPr>
          <w:rFonts w:hint="eastAsia" w:ascii="宋体" w:hAnsi="宋体" w:cs="宋体"/>
          <w:color w:val="auto"/>
          <w:sz w:val="24"/>
          <w:szCs w:val="24"/>
          <w:lang w:val="en-US" w:eastAsia="zh-CN"/>
        </w:rPr>
        <w:t>愿按照相关规定接受处罚，并</w:t>
      </w:r>
      <w:r>
        <w:rPr>
          <w:rFonts w:hint="default" w:ascii="宋体" w:hAnsi="宋体" w:cs="宋体"/>
          <w:color w:val="auto"/>
          <w:sz w:val="24"/>
          <w:szCs w:val="24"/>
          <w:lang w:val="en-US" w:eastAsia="zh-CN"/>
        </w:rPr>
        <w:t>承担</w:t>
      </w:r>
      <w:r>
        <w:rPr>
          <w:rFonts w:hint="eastAsia" w:ascii="宋体" w:hAnsi="宋体" w:cs="宋体"/>
          <w:color w:val="auto"/>
          <w:sz w:val="24"/>
          <w:szCs w:val="24"/>
          <w:lang w:val="en-US" w:eastAsia="zh-CN"/>
        </w:rPr>
        <w:t>一切法律</w:t>
      </w:r>
      <w:r>
        <w:rPr>
          <w:rFonts w:hint="default" w:ascii="宋体" w:hAnsi="宋体" w:cs="宋体"/>
          <w:color w:val="auto"/>
          <w:sz w:val="24"/>
          <w:szCs w:val="24"/>
          <w:lang w:val="en-US" w:eastAsia="zh-CN"/>
        </w:rPr>
        <w:t>责任。</w:t>
      </w: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特此承诺</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p>
    <w:p>
      <w:pPr>
        <w:widowControl w:val="0"/>
        <w:wordWrap/>
        <w:adjustRightInd/>
        <w:snapToGrid/>
        <w:spacing w:line="520" w:lineRule="exact"/>
        <w:ind w:firstLine="480" w:firstLineChars="200"/>
        <w:textAlignment w:val="auto"/>
        <w:rPr>
          <w:rFonts w:hint="default" w:ascii="仿宋" w:hAnsi="仿宋" w:eastAsia="仿宋" w:cs="仿宋"/>
          <w:color w:val="auto"/>
          <w:sz w:val="24"/>
          <w:szCs w:val="24"/>
          <w:lang w:val="en-US" w:eastAsia="zh-CN"/>
        </w:rPr>
      </w:pPr>
    </w:p>
    <w:p>
      <w:pPr>
        <w:spacing w:line="5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供应商名称（公章）：</w:t>
      </w: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法定代表人（签</w:t>
      </w:r>
      <w:r>
        <w:rPr>
          <w:rFonts w:hint="eastAsia" w:ascii="宋体" w:hAnsi="宋体" w:cs="宋体"/>
          <w:color w:val="auto"/>
          <w:sz w:val="24"/>
          <w:szCs w:val="24"/>
          <w:lang w:val="en-US" w:eastAsia="zh-CN"/>
        </w:rPr>
        <w:t>字或印</w:t>
      </w:r>
      <w:r>
        <w:rPr>
          <w:rFonts w:hint="default" w:ascii="宋体" w:hAnsi="宋体" w:cs="宋体"/>
          <w:color w:val="auto"/>
          <w:sz w:val="24"/>
          <w:szCs w:val="24"/>
          <w:lang w:val="en-US" w:eastAsia="zh-CN"/>
        </w:rPr>
        <w:t>章）：</w:t>
      </w:r>
    </w:p>
    <w:p>
      <w:pPr>
        <w:spacing w:line="560" w:lineRule="exact"/>
        <w:ind w:firstLine="480" w:firstLineChars="200"/>
        <w:rPr>
          <w:rFonts w:hint="default" w:ascii="宋体" w:hAnsi="宋体" w:cs="宋体"/>
          <w:color w:val="auto"/>
          <w:sz w:val="24"/>
          <w:szCs w:val="24"/>
          <w:lang w:val="en-US" w:eastAsia="zh-CN"/>
        </w:rPr>
      </w:pPr>
      <w:r>
        <w:rPr>
          <w:rFonts w:hint="default" w:ascii="宋体" w:hAnsi="宋体" w:cs="宋体"/>
          <w:color w:val="auto"/>
          <w:sz w:val="24"/>
          <w:szCs w:val="24"/>
          <w:lang w:val="en-US" w:eastAsia="zh-CN"/>
        </w:rPr>
        <w:t>社会信用代码：</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                           </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eastAsia="zh-CN"/>
        </w:rPr>
        <w:t xml:space="preserve">   </w:t>
      </w:r>
    </w:p>
    <w:p>
      <w:pPr>
        <w:widowControl w:val="0"/>
        <w:wordWrap/>
        <w:adjustRightInd/>
        <w:snapToGrid/>
        <w:spacing w:line="520" w:lineRule="exact"/>
        <w:ind w:firstLine="640" w:firstLineChars="200"/>
        <w:textAlignment w:val="auto"/>
        <w:rPr>
          <w:rFonts w:hint="default" w:ascii="仿宋" w:hAnsi="仿宋" w:eastAsia="仿宋" w:cs="仿宋"/>
          <w:color w:val="auto"/>
          <w:sz w:val="32"/>
          <w:szCs w:val="32"/>
          <w:lang w:val="en-US" w:eastAsia="zh-CN"/>
        </w:rPr>
      </w:pPr>
    </w:p>
    <w:p>
      <w:pPr>
        <w:widowControl w:val="0"/>
        <w:wordWrap/>
        <w:adjustRightInd/>
        <w:snapToGrid/>
        <w:spacing w:line="520" w:lineRule="exact"/>
        <w:ind w:firstLine="480" w:firstLineChars="200"/>
        <w:textAlignment w:val="auto"/>
        <w:rPr>
          <w:rFonts w:hint="default" w:ascii="仿宋" w:hAnsi="仿宋" w:eastAsia="仿宋" w:cs="仿宋"/>
          <w:color w:val="auto"/>
          <w:sz w:val="24"/>
          <w:szCs w:val="24"/>
          <w:lang w:val="en-US" w:eastAsia="zh-CN"/>
        </w:rPr>
      </w:pPr>
    </w:p>
    <w:p>
      <w:pPr>
        <w:pStyle w:val="12"/>
        <w:rPr>
          <w:rFonts w:hint="default"/>
          <w:color w:val="auto"/>
          <w:lang w:val="en-US" w:eastAsia="zh-CN"/>
        </w:rPr>
      </w:pPr>
      <w:r>
        <w:rPr>
          <w:rFonts w:hint="default" w:ascii="宋体" w:hAnsi="宋体" w:cs="宋体"/>
          <w:color w:val="auto"/>
          <w:sz w:val="24"/>
          <w:szCs w:val="24"/>
          <w:lang w:val="en-US" w:eastAsia="zh-CN"/>
        </w:rPr>
        <w:t>年    月    日</w:t>
      </w: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pStyle w:val="32"/>
        <w:ind w:firstLine="480"/>
        <w:rPr>
          <w:rFonts w:eastAsia="宋体" w:cs="宋体"/>
          <w:color w:val="auto"/>
          <w:szCs w:val="24"/>
        </w:rPr>
      </w:pPr>
    </w:p>
    <w:p>
      <w:pPr>
        <w:rPr>
          <w:rFonts w:hint="eastAsia"/>
          <w:color w:val="auto"/>
          <w:sz w:val="32"/>
          <w:szCs w:val="32"/>
        </w:rPr>
      </w:pPr>
    </w:p>
    <w:p>
      <w:pPr>
        <w:jc w:val="center"/>
        <w:rPr>
          <w:rFonts w:eastAsia="宋体" w:cs="宋体"/>
          <w:b/>
          <w:color w:val="auto"/>
          <w:sz w:val="24"/>
          <w:szCs w:val="24"/>
        </w:rPr>
      </w:pPr>
      <w:r>
        <w:rPr>
          <w:rFonts w:hint="eastAsia"/>
          <w:color w:val="auto"/>
          <w:sz w:val="32"/>
          <w:szCs w:val="32"/>
        </w:rPr>
        <w:br w:type="page"/>
      </w:r>
      <w:r>
        <w:rPr>
          <w:rFonts w:hint="eastAsia" w:ascii="宋体" w:hAnsi="宋体" w:eastAsia="宋体" w:cs="宋体"/>
          <w:b/>
          <w:bCs w:val="0"/>
          <w:color w:val="auto"/>
          <w:sz w:val="32"/>
          <w:szCs w:val="32"/>
          <w:highlight w:val="none"/>
          <w:lang w:val="en-US" w:eastAsia="zh-CN"/>
        </w:rPr>
        <w:t>第六章  补遗书及答疑纪要（待发）</w:t>
      </w:r>
      <w:bookmarkEnd w:id="46"/>
    </w:p>
    <w:p>
      <w:pPr>
        <w:spacing w:line="440" w:lineRule="exact"/>
        <w:rPr>
          <w:rFonts w:ascii="宋体" w:hAnsi="宋体" w:eastAsia="宋体" w:cs="宋体"/>
          <w:b/>
          <w:bCs/>
          <w:color w:val="auto"/>
          <w:sz w:val="24"/>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pStyle w:val="32"/>
        <w:spacing w:line="400" w:lineRule="exact"/>
        <w:ind w:firstLine="0" w:firstLineChars="0"/>
        <w:jc w:val="left"/>
        <w:rPr>
          <w:rFonts w:eastAsia="宋体" w:cs="宋体"/>
          <w:b/>
          <w:color w:val="auto"/>
          <w:szCs w:val="24"/>
        </w:rPr>
      </w:pPr>
    </w:p>
    <w:p>
      <w:pPr>
        <w:rPr>
          <w:rFonts w:eastAsia="宋体" w:cs="宋体"/>
          <w:b/>
          <w:color w:val="auto"/>
          <w:sz w:val="24"/>
          <w:szCs w:val="24"/>
        </w:rPr>
      </w:pPr>
    </w:p>
    <w:sectPr>
      <w:footerReference r:id="rId7" w:type="default"/>
      <w:pgSz w:w="11906" w:h="16838"/>
      <w:pgMar w:top="1040" w:right="1286" w:bottom="1098" w:left="13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90" w:firstLineChars="50"/>
      <w:jc w:val="both"/>
      <w:rPr>
        <w:rFonts w:hint="eastAsia"/>
        <w:u w:val="single"/>
      </w:rPr>
    </w:pPr>
    <w:r>
      <w:rPr>
        <w:rFonts w:ascii="Times New Roman" w:hAnsi="Times New Roman" w:eastAsia="Times New Roman"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6"/>
                            <w:ind w:firstLine="90" w:firstLineChars="50"/>
                            <w:jc w:val="center"/>
                            <w:rPr>
                              <w:rFonts w:hint="eastAsia" w:eastAsia="宋体"/>
                              <w:lang w:val="en-US" w:eastAsia="zh-CN"/>
                            </w:rPr>
                          </w:pP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16"/>
                      <w:ind w:firstLine="90" w:firstLineChars="50"/>
                      <w:jc w:val="center"/>
                      <w:rPr>
                        <w:rFonts w:hint="eastAsia" w:eastAsia="宋体"/>
                        <w:lang w:val="en-US"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Times New Roman" w:hAnsi="Times New Roman" w:eastAsia="Times New Roman"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r>
      <w:rPr>
        <w:rFonts w:ascii="Times New Roman" w:hAnsi="Times New Roman" w:eastAsia="Times New Roman"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6"/>
                            <w:rPr>
                              <w:rFonts w:hint="eastAsia" w:eastAsia="宋体"/>
                              <w:lang w:eastAsia="zh-CN"/>
                            </w:rPr>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pPr>
                      <w:pStyle w:val="16"/>
                      <w:rPr>
                        <w:rFonts w:hint="eastAsia" w:eastAsia="宋体"/>
                        <w:lang w:eastAsia="zh-CN"/>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
      </w:rPr>
    </w:pPr>
  </w:p>
  <w:p>
    <w:pPr>
      <w:pStyle w:val="1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Times New Roman" w:hAnsi="Times New Roman" w:eastAsia="Times New Roman"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39</w:t>
                          </w:r>
                          <w:r>
                            <w:rPr>
                              <w:rFonts w:hint="eastAsia" w:eastAsia="宋体"/>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jVnIn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q+4swJSxd++fH98vP35dc3&#10;tkz29AEr6noMDzBlSGHSOrRg05tUsCFber5aqobIJBWX69V6XZLbks7mhHCKp88DYLxT3rIU1Bzo&#10;zrKV4vQR49g6t6Rpzt9qY6guKuP+KhBmqhSJ8cgxRXHYDxPxvW/OpLan6665o+3mzNw7cjNtxhzA&#10;HOzn4BhAH7q8Omkehg/HSCQytzRhhJ0G0z1lddNOpUV4nueup/9o+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NWcicMBAACPAwAADgAAAAAAAAABACAAAAAfAQAAZHJzL2Uyb0RvYy54bWxQ&#10;SwUGAAAAAAYABgBZAQAAVAUAAAAA&#10;">
              <v:fill on="f" focussize="0,0"/>
              <v:stroke on="f"/>
              <v:imagedata o:title=""/>
              <o:lock v:ext="edit" aspectratio="f"/>
              <v:textbox inset="0mm,0mm,0mm,0mm" style="mso-fit-shape-to-text:t;">
                <w:txbxContent>
                  <w:p>
                    <w:pPr>
                      <w:pStyle w:val="16"/>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39</w:t>
                    </w:r>
                    <w:r>
                      <w:rPr>
                        <w:rFonts w:hint="eastAsia" w:eastAsia="宋体"/>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right="360"/>
      <w:jc w:val="both"/>
      <w:rPr>
        <w:rFonts w:hint="eastAsia"/>
        <w:iCs/>
        <w:highlight w:val="yellow"/>
        <w:lang w:val="en-US" w:eastAsia="zh-CN"/>
      </w:rPr>
    </w:pPr>
    <w:r>
      <w:rPr>
        <w:rFonts w:hint="eastAsia"/>
        <w:iCs/>
      </w:rPr>
      <w:t xml:space="preserve"> </w:t>
    </w:r>
  </w:p>
  <w:p>
    <w:pPr>
      <w:pStyle w:val="17"/>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4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B"/>
    <w:multiLevelType w:val="singleLevel"/>
    <w:tmpl w:val="0000000B"/>
    <w:lvl w:ilvl="0" w:tentative="0">
      <w:start w:val="1"/>
      <w:numFmt w:val="chineseCounting"/>
      <w:suff w:val="space"/>
      <w:lvlText w:val="第%1章"/>
      <w:lvlJc w:val="left"/>
      <w:pPr>
        <w:ind w:left="2331"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TU3NDg1YzFmMTczMmUxNWNiNGFiOTQyNWMyODUifQ=="/>
  </w:docVars>
  <w:rsids>
    <w:rsidRoot w:val="00000000"/>
    <w:rsid w:val="017A4A37"/>
    <w:rsid w:val="023D1C29"/>
    <w:rsid w:val="026C4FD1"/>
    <w:rsid w:val="06941428"/>
    <w:rsid w:val="06B93462"/>
    <w:rsid w:val="07651EC6"/>
    <w:rsid w:val="077C2461"/>
    <w:rsid w:val="07BB6072"/>
    <w:rsid w:val="07DC193F"/>
    <w:rsid w:val="09115215"/>
    <w:rsid w:val="0B1D276A"/>
    <w:rsid w:val="0B2A3732"/>
    <w:rsid w:val="0B615218"/>
    <w:rsid w:val="0BC042E1"/>
    <w:rsid w:val="0CFF221F"/>
    <w:rsid w:val="0DAB65E2"/>
    <w:rsid w:val="0E4866AA"/>
    <w:rsid w:val="120B6465"/>
    <w:rsid w:val="1429657E"/>
    <w:rsid w:val="14517FE7"/>
    <w:rsid w:val="14682881"/>
    <w:rsid w:val="15376EC6"/>
    <w:rsid w:val="16A8571B"/>
    <w:rsid w:val="17413264"/>
    <w:rsid w:val="17AE1A29"/>
    <w:rsid w:val="182F367F"/>
    <w:rsid w:val="1D0B258B"/>
    <w:rsid w:val="1DDB48C8"/>
    <w:rsid w:val="1E042876"/>
    <w:rsid w:val="1E135E59"/>
    <w:rsid w:val="1EDF0AB3"/>
    <w:rsid w:val="202D5AE9"/>
    <w:rsid w:val="20601AC0"/>
    <w:rsid w:val="225D0766"/>
    <w:rsid w:val="22627BFA"/>
    <w:rsid w:val="22AE7314"/>
    <w:rsid w:val="233136AA"/>
    <w:rsid w:val="236C2300"/>
    <w:rsid w:val="248111AD"/>
    <w:rsid w:val="24DA2ACA"/>
    <w:rsid w:val="260D5FFF"/>
    <w:rsid w:val="266D03DE"/>
    <w:rsid w:val="26F619FF"/>
    <w:rsid w:val="27452723"/>
    <w:rsid w:val="27CB6C84"/>
    <w:rsid w:val="2E56052E"/>
    <w:rsid w:val="2E6B483B"/>
    <w:rsid w:val="31805B7F"/>
    <w:rsid w:val="32870003"/>
    <w:rsid w:val="33967BBB"/>
    <w:rsid w:val="3400017C"/>
    <w:rsid w:val="35967197"/>
    <w:rsid w:val="36AB4024"/>
    <w:rsid w:val="37985457"/>
    <w:rsid w:val="37C44253"/>
    <w:rsid w:val="381A3936"/>
    <w:rsid w:val="3AC953C2"/>
    <w:rsid w:val="3B70073D"/>
    <w:rsid w:val="3CB96420"/>
    <w:rsid w:val="3F0B4D2F"/>
    <w:rsid w:val="415F7A57"/>
    <w:rsid w:val="425F3226"/>
    <w:rsid w:val="426C1EA8"/>
    <w:rsid w:val="44051FDC"/>
    <w:rsid w:val="44685B2D"/>
    <w:rsid w:val="45CA7B86"/>
    <w:rsid w:val="467C30F8"/>
    <w:rsid w:val="47E03F69"/>
    <w:rsid w:val="484E277B"/>
    <w:rsid w:val="48512863"/>
    <w:rsid w:val="48C30301"/>
    <w:rsid w:val="4A1F1AC6"/>
    <w:rsid w:val="4C1A52C1"/>
    <w:rsid w:val="4C20752B"/>
    <w:rsid w:val="4C306A41"/>
    <w:rsid w:val="4DBD3714"/>
    <w:rsid w:val="4F763B90"/>
    <w:rsid w:val="4FEC63D6"/>
    <w:rsid w:val="50947199"/>
    <w:rsid w:val="5123075E"/>
    <w:rsid w:val="52F257DF"/>
    <w:rsid w:val="54754356"/>
    <w:rsid w:val="54D51B2F"/>
    <w:rsid w:val="54D849E7"/>
    <w:rsid w:val="55DA38A0"/>
    <w:rsid w:val="56515DC5"/>
    <w:rsid w:val="57B74DEC"/>
    <w:rsid w:val="59BD569A"/>
    <w:rsid w:val="5AD85ED5"/>
    <w:rsid w:val="5B4D241F"/>
    <w:rsid w:val="5D411B20"/>
    <w:rsid w:val="604E62D6"/>
    <w:rsid w:val="605D1356"/>
    <w:rsid w:val="60B718BC"/>
    <w:rsid w:val="611B4D6D"/>
    <w:rsid w:val="6170330B"/>
    <w:rsid w:val="623A2748"/>
    <w:rsid w:val="62832BCA"/>
    <w:rsid w:val="649E3CEB"/>
    <w:rsid w:val="66203B76"/>
    <w:rsid w:val="67161120"/>
    <w:rsid w:val="6B2872ED"/>
    <w:rsid w:val="6BA66BCA"/>
    <w:rsid w:val="70503DFA"/>
    <w:rsid w:val="72821A18"/>
    <w:rsid w:val="72EC6569"/>
    <w:rsid w:val="738B5D82"/>
    <w:rsid w:val="77253DF8"/>
    <w:rsid w:val="79457859"/>
    <w:rsid w:val="79CA2CA8"/>
    <w:rsid w:val="7A4A1626"/>
    <w:rsid w:val="7A7217A2"/>
    <w:rsid w:val="7ABE4F98"/>
    <w:rsid w:val="7B4C1BE3"/>
    <w:rsid w:val="7B6469FE"/>
    <w:rsid w:val="7BC27B8E"/>
    <w:rsid w:val="7F315A30"/>
    <w:rsid w:val="7F56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lang w:val="en-US" w:eastAsia="zh-CN" w:bidi="ar-SA"/>
    </w:rPr>
  </w:style>
  <w:style w:type="paragraph" w:styleId="6">
    <w:name w:val="heading 1"/>
    <w:basedOn w:val="1"/>
    <w:next w:val="1"/>
    <w:qFormat/>
    <w:uiPriority w:val="0"/>
    <w:pPr>
      <w:keepNext/>
      <w:keepLines/>
      <w:jc w:val="center"/>
      <w:outlineLvl w:val="0"/>
    </w:pPr>
    <w:rPr>
      <w:rFonts w:eastAsia="宋体"/>
      <w:b/>
      <w:kern w:val="44"/>
      <w:sz w:val="30"/>
    </w:rPr>
  </w:style>
  <w:style w:type="paragraph" w:styleId="7">
    <w:name w:val="heading 2"/>
    <w:basedOn w:val="1"/>
    <w:next w:val="1"/>
    <w:qFormat/>
    <w:uiPriority w:val="0"/>
    <w:pPr>
      <w:keepNext/>
      <w:keepLines/>
      <w:jc w:val="center"/>
      <w:outlineLvl w:val="1"/>
    </w:pPr>
    <w:rPr>
      <w:rFonts w:ascii="Arial" w:hAnsi="Arial" w:eastAsia="黑体"/>
      <w:sz w:val="32"/>
      <w:szCs w:val="20"/>
    </w:rPr>
  </w:style>
  <w:style w:type="paragraph" w:styleId="8">
    <w:name w:val="heading 3"/>
    <w:basedOn w:val="1"/>
    <w:next w:val="1"/>
    <w:qFormat/>
    <w:uiPriority w:val="0"/>
    <w:pPr>
      <w:keepNext/>
      <w:keepLines/>
      <w:jc w:val="center"/>
      <w:outlineLvl w:val="2"/>
    </w:pPr>
    <w:rPr>
      <w:rFonts w:eastAsia="黑体"/>
      <w:sz w:val="30"/>
    </w:rPr>
  </w:style>
  <w:style w:type="paragraph" w:styleId="9">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6"/>
    <w:basedOn w:val="1"/>
    <w:next w:val="1"/>
    <w:qFormat/>
    <w:uiPriority w:val="0"/>
    <w:pPr>
      <w:keepNext/>
      <w:keepLines/>
      <w:spacing w:before="240" w:after="64" w:line="320" w:lineRule="auto"/>
      <w:outlineLvl w:val="5"/>
    </w:pPr>
    <w:rPr>
      <w:rFonts w:ascii="Calibri Light" w:hAnsi="Calibri Light" w:eastAsia="宋体"/>
      <w:b/>
      <w:bCs/>
      <w:sz w:val="24"/>
      <w:szCs w:val="24"/>
    </w:rPr>
  </w:style>
  <w:style w:type="character" w:default="1" w:styleId="23">
    <w:name w:val="Default Paragraph Font"/>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tabs>
        <w:tab w:val="left" w:pos="1155"/>
      </w:tabs>
      <w:ind w:left="0" w:leftChars="0"/>
    </w:pPr>
    <w:rPr>
      <w:rFonts w:ascii="Times New Roman" w:hAnsi="Times New Roman"/>
      <w:sz w:val="28"/>
    </w:rPr>
  </w:style>
  <w:style w:type="paragraph" w:customStyle="1" w:styleId="3">
    <w:name w:val="BodyTextIndent"/>
    <w:basedOn w:val="1"/>
    <w:next w:val="4"/>
    <w:qFormat/>
    <w:uiPriority w:val="0"/>
    <w:pPr>
      <w:spacing w:after="120"/>
      <w:ind w:left="420" w:leftChars="200"/>
    </w:pPr>
  </w:style>
  <w:style w:type="paragraph" w:customStyle="1" w:styleId="4">
    <w:name w:val="NormalIndent"/>
    <w:basedOn w:val="1"/>
    <w:next w:val="5"/>
    <w:qFormat/>
    <w:uiPriority w:val="0"/>
    <w:pPr>
      <w:ind w:firstLine="420"/>
    </w:pPr>
  </w:style>
  <w:style w:type="paragraph" w:customStyle="1" w:styleId="5">
    <w:name w:val="UserStyle_14"/>
    <w:next w:val="1"/>
    <w:qFormat/>
    <w:uiPriority w:val="0"/>
    <w:pPr>
      <w:ind w:left="425"/>
      <w:jc w:val="both"/>
      <w:textAlignment w:val="baseline"/>
    </w:pPr>
    <w:rPr>
      <w:rFonts w:ascii="Times New Roman" w:hAnsi="Times New Roman" w:eastAsia="宋体" w:cstheme="minorBidi"/>
      <w:sz w:val="21"/>
      <w:lang w:val="en-US" w:eastAsia="zh-CN" w:bidi="ar-SA"/>
    </w:rPr>
  </w:style>
  <w:style w:type="paragraph" w:styleId="11">
    <w:name w:val="Normal Indent"/>
    <w:basedOn w:val="1"/>
    <w:next w:val="12"/>
    <w:qFormat/>
    <w:uiPriority w:val="0"/>
    <w:pPr>
      <w:ind w:firstLine="420" w:firstLineChars="200"/>
    </w:pPr>
    <w:rPr>
      <w:szCs w:val="24"/>
    </w:rPr>
  </w:style>
  <w:style w:type="paragraph" w:customStyle="1" w:styleId="12">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3">
    <w:name w:val="annotation text"/>
    <w:basedOn w:val="1"/>
    <w:qFormat/>
    <w:uiPriority w:val="0"/>
    <w:pPr>
      <w:jc w:val="left"/>
    </w:pPr>
  </w:style>
  <w:style w:type="paragraph" w:styleId="14">
    <w:name w:val="Body Text"/>
    <w:basedOn w:val="1"/>
    <w:qFormat/>
    <w:uiPriority w:val="0"/>
    <w:rPr>
      <w:rFonts w:ascii="宋体" w:hAnsi="宋体"/>
      <w:spacing w:val="3"/>
      <w:kern w:val="0"/>
      <w:sz w:val="24"/>
    </w:rPr>
  </w:style>
  <w:style w:type="paragraph" w:styleId="15">
    <w:name w:val="Body Text Indent"/>
    <w:basedOn w:val="1"/>
    <w:qFormat/>
    <w:uiPriority w:val="0"/>
    <w:pPr>
      <w:tabs>
        <w:tab w:val="left" w:pos="1155"/>
      </w:tabs>
      <w:ind w:firstLine="475" w:firstLineChars="198"/>
    </w:pPr>
    <w:rPr>
      <w:rFonts w:ascii="宋体" w:hAnsi="宋体"/>
      <w:sz w:val="24"/>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qFormat/>
    <w:uiPriority w:val="0"/>
    <w:pPr>
      <w:snapToGrid w:val="0"/>
      <w:jc w:val="left"/>
    </w:pPr>
    <w:rPr>
      <w:sz w:val="18"/>
    </w:rPr>
  </w:style>
  <w:style w:type="paragraph" w:styleId="19">
    <w:name w:val="Body Text First Indent"/>
    <w:basedOn w:val="14"/>
    <w:qFormat/>
    <w:uiPriority w:val="0"/>
    <w:pPr>
      <w:ind w:firstLine="420" w:firstLineChars="100"/>
    </w:pPr>
  </w:style>
  <w:style w:type="paragraph" w:styleId="20">
    <w:name w:val="Body Text First Indent 2"/>
    <w:basedOn w:val="15"/>
    <w:next w:val="19"/>
    <w:qFormat/>
    <w:uiPriority w:val="0"/>
    <w:pPr>
      <w:ind w:firstLine="420" w:firstLineChars="2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paragraph" w:customStyle="1" w:styleId="25">
    <w:name w:val=" Char Char Char"/>
    <w:basedOn w:val="1"/>
    <w:unhideWhenUsed/>
    <w:qFormat/>
    <w:uiPriority w:val="0"/>
    <w:rPr>
      <w:rFonts w:ascii="Tahoma" w:hAnsi="Tahoma"/>
    </w:rPr>
  </w:style>
  <w:style w:type="paragraph" w:customStyle="1" w:styleId="26">
    <w:name w:val="Default"/>
    <w:next w:val="18"/>
    <w:qFormat/>
    <w:uiPriority w:val="0"/>
    <w:pPr>
      <w:widowControl w:val="0"/>
      <w:autoSpaceDE w:val="0"/>
      <w:autoSpaceDN w:val="0"/>
      <w:adjustRightInd w:val="0"/>
      <w:jc w:val="center"/>
    </w:pPr>
    <w:rPr>
      <w:rFonts w:ascii="宋体" w:hAnsi="Times New Roman" w:eastAsia="宋体" w:cs="宋体"/>
      <w:color w:val="000000"/>
      <w:sz w:val="24"/>
      <w:szCs w:val="24"/>
      <w:lang w:val="en-US" w:eastAsia="zh-CN" w:bidi="ar-SA"/>
    </w:rPr>
  </w:style>
  <w:style w:type="paragraph" w:customStyle="1" w:styleId="27">
    <w:name w:val="Body Text 2"/>
    <w:basedOn w:val="1"/>
    <w:qFormat/>
    <w:uiPriority w:val="0"/>
    <w:rPr>
      <w:rFonts w:eastAsia="宋体"/>
      <w:sz w:val="28"/>
    </w:rPr>
  </w:style>
  <w:style w:type="paragraph" w:customStyle="1" w:styleId="28">
    <w:name w:val="Normal Indent"/>
    <w:basedOn w:val="1"/>
    <w:next w:val="12"/>
    <w:qFormat/>
    <w:uiPriority w:val="0"/>
    <w:pPr>
      <w:ind w:firstLine="420" w:firstLineChars="200"/>
    </w:pPr>
    <w:rPr>
      <w:szCs w:val="24"/>
    </w:rPr>
  </w:style>
  <w:style w:type="paragraph" w:customStyle="1" w:styleId="29">
    <w:name w:val="批注框文本1"/>
    <w:basedOn w:val="1"/>
    <w:link w:val="30"/>
    <w:qFormat/>
    <w:uiPriority w:val="0"/>
    <w:rPr>
      <w:rFonts w:eastAsia="Times New Roman"/>
      <w:kern w:val="2"/>
      <w:sz w:val="18"/>
      <w:szCs w:val="18"/>
    </w:rPr>
  </w:style>
  <w:style w:type="character" w:customStyle="1" w:styleId="30">
    <w:name w:val="批注框文本 Char"/>
    <w:basedOn w:val="23"/>
    <w:link w:val="29"/>
    <w:semiHidden/>
    <w:qFormat/>
    <w:uiPriority w:val="0"/>
    <w:rPr>
      <w:rFonts w:eastAsia="Times New Roman"/>
      <w:kern w:val="2"/>
      <w:sz w:val="18"/>
      <w:szCs w:val="18"/>
    </w:rPr>
  </w:style>
  <w:style w:type="character" w:customStyle="1" w:styleId="31">
    <w:name w:val="正文首行缩进 2 Char"/>
    <w:basedOn w:val="23"/>
    <w:link w:val="32"/>
    <w:semiHidden/>
    <w:qFormat/>
    <w:uiPriority w:val="0"/>
    <w:rPr>
      <w:rFonts w:ascii="宋体" w:hAnsi="宋体" w:eastAsia="Times New Roman"/>
      <w:kern w:val="2"/>
      <w:sz w:val="24"/>
    </w:rPr>
  </w:style>
  <w:style w:type="paragraph" w:customStyle="1" w:styleId="32">
    <w:name w:val="Body Text First Indent 2"/>
    <w:basedOn w:val="33"/>
    <w:next w:val="1"/>
    <w:link w:val="31"/>
    <w:qFormat/>
    <w:uiPriority w:val="0"/>
    <w:pPr>
      <w:tabs>
        <w:tab w:val="left" w:pos="1155"/>
      </w:tabs>
      <w:ind w:firstLine="420" w:firstLineChars="200"/>
    </w:pPr>
    <w:rPr>
      <w:rFonts w:ascii="宋体" w:hAnsi="宋体" w:eastAsia="Times New Roman"/>
      <w:kern w:val="2"/>
      <w:sz w:val="24"/>
    </w:rPr>
  </w:style>
  <w:style w:type="paragraph" w:customStyle="1" w:styleId="33">
    <w:name w:val="Body Text Indent"/>
    <w:basedOn w:val="1"/>
    <w:next w:val="28"/>
    <w:qFormat/>
    <w:uiPriority w:val="0"/>
    <w:pPr>
      <w:tabs>
        <w:tab w:val="left" w:pos="1155"/>
      </w:tabs>
      <w:ind w:firstLine="475" w:firstLineChars="198"/>
    </w:pPr>
    <w:rPr>
      <w:rFonts w:ascii="宋体" w:hAnsi="宋体"/>
      <w:sz w:val="24"/>
    </w:rPr>
  </w:style>
  <w:style w:type="paragraph" w:customStyle="1" w:styleId="34">
    <w:name w:val="Body Text 3"/>
    <w:basedOn w:val="1"/>
    <w:qFormat/>
    <w:uiPriority w:val="0"/>
    <w:pPr>
      <w:spacing w:after="120"/>
    </w:pPr>
    <w:rPr>
      <w:sz w:val="16"/>
      <w:szCs w:val="16"/>
    </w:rPr>
  </w:style>
  <w:style w:type="paragraph" w:customStyle="1" w:styleId="35">
    <w:name w:val="Plain Text"/>
    <w:basedOn w:val="1"/>
    <w:qFormat/>
    <w:uiPriority w:val="0"/>
    <w:rPr>
      <w:rFonts w:ascii="宋体" w:hAnsi="Courier New"/>
      <w:szCs w:val="21"/>
    </w:rPr>
  </w:style>
  <w:style w:type="paragraph" w:customStyle="1" w:styleId="36">
    <w:name w:val="Date"/>
    <w:basedOn w:val="1"/>
    <w:next w:val="1"/>
    <w:qFormat/>
    <w:uiPriority w:val="0"/>
    <w:pPr>
      <w:adjustRightInd w:val="0"/>
      <w:spacing w:line="312" w:lineRule="atLeast"/>
      <w:textAlignment w:val="baseline"/>
    </w:pPr>
    <w:rPr>
      <w:rFonts w:ascii="仿宋体" w:eastAsia="仿宋体"/>
      <w:b/>
      <w:kern w:val="0"/>
      <w:sz w:val="36"/>
    </w:rPr>
  </w:style>
  <w:style w:type="paragraph" w:customStyle="1" w:styleId="37">
    <w:name w:val="Body Text Indent 2"/>
    <w:basedOn w:val="1"/>
    <w:qFormat/>
    <w:uiPriority w:val="0"/>
    <w:pPr>
      <w:spacing w:after="120" w:line="480" w:lineRule="auto"/>
      <w:ind w:left="420" w:leftChars="200"/>
    </w:pPr>
  </w:style>
  <w:style w:type="paragraph" w:customStyle="1" w:styleId="38">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39">
    <w:name w:val="Body Text First Indent"/>
    <w:basedOn w:val="14"/>
    <w:next w:val="32"/>
    <w:qFormat/>
    <w:uiPriority w:val="0"/>
    <w:pPr>
      <w:ind w:firstLine="420" w:firstLineChars="100"/>
    </w:pPr>
    <w:rPr>
      <w:rFonts w:ascii="Times New Roman" w:hAnsi="Times New Roman" w:eastAsia="宋体"/>
    </w:rPr>
  </w:style>
  <w:style w:type="paragraph" w:customStyle="1" w:styleId="40">
    <w:name w:val="Char"/>
    <w:basedOn w:val="1"/>
    <w:qFormat/>
    <w:uiPriority w:val="0"/>
    <w:rPr>
      <w:rFonts w:ascii="Tahoma" w:hAnsi="Tahoma"/>
      <w:sz w:val="24"/>
    </w:rPr>
  </w:style>
  <w:style w:type="paragraph" w:customStyle="1" w:styleId="41">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2">
    <w:name w:val="Body text|2"/>
    <w:basedOn w:val="1"/>
    <w:link w:val="47"/>
    <w:qFormat/>
    <w:uiPriority w:val="0"/>
    <w:pPr>
      <w:shd w:val="clear" w:color="auto" w:fill="FFFFFF"/>
      <w:spacing w:after="340" w:line="160" w:lineRule="exact"/>
    </w:pPr>
    <w:rPr>
      <w:rFonts w:ascii="PMingLiU" w:hAnsi="PMingLiU" w:eastAsia="PMingLiU" w:cs="PMingLiU"/>
      <w:sz w:val="16"/>
      <w:szCs w:val="16"/>
      <w:u w:val="none"/>
    </w:rPr>
  </w:style>
  <w:style w:type="paragraph" w:customStyle="1" w:styleId="43">
    <w:name w:val="Table Paragraph"/>
    <w:basedOn w:val="1"/>
    <w:qFormat/>
    <w:uiPriority w:val="0"/>
    <w:pPr>
      <w:jc w:val="left"/>
    </w:pPr>
    <w:rPr>
      <w:rFonts w:ascii="Calibri" w:hAnsi="Calibri"/>
      <w:kern w:val="0"/>
      <w:sz w:val="22"/>
      <w:szCs w:val="22"/>
      <w:lang w:eastAsia="en-US"/>
    </w:rPr>
  </w:style>
  <w:style w:type="paragraph" w:customStyle="1" w:styleId="44">
    <w:name w:val="Item Step in Table"/>
    <w:qFormat/>
    <w:uiPriority w:val="0"/>
    <w:pPr>
      <w:tabs>
        <w:tab w:val="left" w:pos="397"/>
      </w:tabs>
      <w:spacing w:before="40" w:after="40"/>
      <w:jc w:val="both"/>
    </w:pPr>
    <w:rPr>
      <w:rFonts w:ascii="Arial" w:hAnsi="Arial" w:eastAsia="宋体" w:cs="Arial"/>
      <w:sz w:val="18"/>
      <w:szCs w:val="18"/>
      <w:lang w:val="en-US" w:eastAsia="zh-CN" w:bidi="ar-SA"/>
    </w:rPr>
  </w:style>
  <w:style w:type="paragraph" w:customStyle="1" w:styleId="45">
    <w:name w:val="正文1"/>
    <w:basedOn w:val="1"/>
    <w:qFormat/>
    <w:uiPriority w:val="0"/>
    <w:pPr>
      <w:adjustRightInd w:val="0"/>
      <w:spacing w:line="318" w:lineRule="atLeast"/>
      <w:ind w:left="369" w:firstLine="369"/>
      <w:textAlignment w:val="baseline"/>
    </w:pPr>
    <w:rPr>
      <w:rFonts w:ascii="宋体"/>
    </w:rPr>
  </w:style>
  <w:style w:type="character" w:customStyle="1" w:styleId="46">
    <w:name w:val="Body text|2 + 8.5 pt"/>
    <w:basedOn w:val="47"/>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47">
    <w:name w:val="Body text|2_"/>
    <w:basedOn w:val="23"/>
    <w:link w:val="42"/>
    <w:semiHidden/>
    <w:qFormat/>
    <w:uiPriority w:val="0"/>
    <w:rPr>
      <w:rFonts w:ascii="PMingLiU" w:hAnsi="PMingLiU" w:eastAsia="PMingLiU" w:cs="PMingLiU"/>
      <w:sz w:val="16"/>
      <w:szCs w:val="16"/>
      <w:u w:val="none"/>
    </w:rPr>
  </w:style>
  <w:style w:type="character" w:customStyle="1" w:styleId="48">
    <w:name w:val="Body text|2 + 10.5 pt"/>
    <w:basedOn w:val="47"/>
    <w:qFormat/>
    <w:uiPriority w:val="0"/>
    <w:rPr>
      <w:rFonts w:ascii="PMingLiU" w:hAnsi="PMingLiU" w:eastAsia="PMingLiU" w:cs="PMingLiU"/>
      <w:color w:val="000000"/>
      <w:spacing w:val="30"/>
      <w:w w:val="100"/>
      <w:position w:val="0"/>
      <w:sz w:val="21"/>
      <w:szCs w:val="21"/>
      <w:u w:val="none"/>
      <w:lang w:val="zh-CN" w:eastAsia="zh-CN" w:bidi="zh-CN"/>
    </w:rPr>
  </w:style>
  <w:style w:type="character" w:customStyle="1" w:styleId="49">
    <w:name w:val="Body text|2 + PMingLiU"/>
    <w:basedOn w:val="47"/>
    <w:qFormat/>
    <w:uiPriority w:val="0"/>
    <w:rPr>
      <w:rFonts w:ascii="PMingLiU" w:hAnsi="PMingLiU" w:eastAsia="PMingLiU" w:cs="PMingLiU"/>
      <w:color w:val="000000"/>
      <w:spacing w:val="30"/>
      <w:w w:val="100"/>
      <w:position w:val="0"/>
      <w:sz w:val="16"/>
      <w:szCs w:val="16"/>
      <w:u w:val="none"/>
      <w:lang w:val="zh-CN" w:eastAsia="zh-CN" w:bidi="zh-CN"/>
    </w:rPr>
  </w:style>
  <w:style w:type="character" w:customStyle="1" w:styleId="50">
    <w:name w:val="font61"/>
    <w:basedOn w:val="23"/>
    <w:qFormat/>
    <w:uiPriority w:val="0"/>
    <w:rPr>
      <w:rFonts w:hint="eastAsia" w:ascii="宋体" w:hAnsi="宋体" w:eastAsia="宋体" w:cs="宋体"/>
      <w:b/>
      <w:color w:val="000000"/>
      <w:sz w:val="21"/>
      <w:szCs w:val="21"/>
      <w:u w:val="none"/>
    </w:rPr>
  </w:style>
  <w:style w:type="character" w:customStyle="1" w:styleId="51">
    <w:name w:val="font11"/>
    <w:basedOn w:val="23"/>
    <w:qFormat/>
    <w:uiPriority w:val="0"/>
    <w:rPr>
      <w:rFonts w:hint="default" w:ascii="Times New Roman" w:hAnsi="Times New Roman" w:cs="Times New Roman"/>
      <w:b/>
      <w:color w:val="000000"/>
      <w:sz w:val="21"/>
      <w:szCs w:val="21"/>
      <w:u w:val="none"/>
    </w:rPr>
  </w:style>
  <w:style w:type="character" w:customStyle="1" w:styleId="52">
    <w:name w:val="font21"/>
    <w:basedOn w:val="23"/>
    <w:qFormat/>
    <w:uiPriority w:val="0"/>
    <w:rPr>
      <w:rFonts w:hint="eastAsia" w:ascii="宋体" w:hAnsi="宋体" w:eastAsia="宋体" w:cs="宋体"/>
      <w:b/>
      <w:color w:val="000000"/>
      <w:sz w:val="21"/>
      <w:szCs w:val="21"/>
      <w:u w:val="none"/>
    </w:rPr>
  </w:style>
  <w:style w:type="character" w:customStyle="1" w:styleId="53">
    <w:name w:val="font51"/>
    <w:basedOn w:val="23"/>
    <w:qFormat/>
    <w:uiPriority w:val="0"/>
    <w:rPr>
      <w:rFonts w:hint="default" w:ascii="Times New Roman" w:hAnsi="Times New Roman" w:cs="Times New Roman"/>
      <w:b/>
      <w:color w:val="000000"/>
      <w:sz w:val="21"/>
      <w:szCs w:val="21"/>
      <w:u w:val="none"/>
    </w:rPr>
  </w:style>
  <w:style w:type="character" w:customStyle="1" w:styleId="54">
    <w:name w:val="15"/>
    <w:basedOn w:val="23"/>
    <w:qFormat/>
    <w:uiPriority w:val="0"/>
    <w:rPr>
      <w:rFonts w:hint="default" w:ascii="Times New Roman" w:hAnsi="Times New Roman" w:cs="Times New Roman"/>
      <w:b/>
      <w:bCs/>
    </w:rPr>
  </w:style>
  <w:style w:type="character" w:customStyle="1" w:styleId="55">
    <w:name w:val="NormalCharacter"/>
    <w:qFormat/>
    <w:uiPriority w:val="0"/>
  </w:style>
  <w:style w:type="paragraph" w:customStyle="1" w:styleId="56">
    <w:name w:val="Heading #2|1"/>
    <w:basedOn w:val="1"/>
    <w:qFormat/>
    <w:uiPriority w:val="0"/>
    <w:pPr>
      <w:widowControl w:val="0"/>
      <w:shd w:val="clear" w:color="auto" w:fill="auto"/>
      <w:spacing w:before="450" w:after="360" w:line="630"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57">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58">
    <w:name w:val="Body text|6"/>
    <w:basedOn w:val="1"/>
    <w:qFormat/>
    <w:uiPriority w:val="0"/>
    <w:pPr>
      <w:widowControl w:val="0"/>
      <w:shd w:val="clear" w:color="auto" w:fill="auto"/>
      <w:ind w:hanging="1820"/>
    </w:pPr>
    <w:rPr>
      <w:sz w:val="20"/>
      <w:szCs w:val="20"/>
      <w:u w:val="none"/>
      <w:shd w:val="clear" w:color="auto" w:fill="auto"/>
      <w:lang w:val="zh-CN"/>
    </w:rPr>
  </w:style>
  <w:style w:type="paragraph" w:styleId="59">
    <w:name w:val="List Paragraph"/>
    <w:basedOn w:val="1"/>
    <w:qFormat/>
    <w:uiPriority w:val="34"/>
    <w:pPr>
      <w:widowControl/>
      <w:ind w:firstLine="420" w:firstLineChars="200"/>
      <w:jc w:val="left"/>
    </w:pPr>
    <w:rPr>
      <w:kern w:val="0"/>
      <w:sz w:val="20"/>
    </w:rPr>
  </w:style>
  <w:style w:type="paragraph" w:customStyle="1" w:styleId="60">
    <w:name w:val="正文 A"/>
    <w:basedOn w:val="1"/>
    <w:qFormat/>
    <w:uiPriority w:val="0"/>
    <w:pPr>
      <w:widowControl/>
      <w:jc w:val="left"/>
    </w:pPr>
    <w:rPr>
      <w:rFonts w:ascii="Arial Unicode MS" w:hAnsi="Arial Unicode MS" w:eastAsia="Arial Unicode MS"/>
      <w:color w:val="000000"/>
      <w:kern w:val="0"/>
      <w:sz w:val="22"/>
      <w:szCs w:val="22"/>
    </w:rPr>
  </w:style>
  <w:style w:type="character" w:customStyle="1" w:styleId="61">
    <w:name w:val="font41"/>
    <w:basedOn w:val="23"/>
    <w:qFormat/>
    <w:uiPriority w:val="0"/>
    <w:rPr>
      <w:rFonts w:hint="eastAsia" w:ascii="宋体" w:hAnsi="宋体" w:eastAsia="宋体" w:cs="宋体"/>
      <w:b/>
      <w:bCs/>
      <w:color w:val="000000"/>
      <w:sz w:val="18"/>
      <w:szCs w:val="18"/>
      <w:u w:val="none"/>
    </w:rPr>
  </w:style>
  <w:style w:type="table" w:customStyle="1" w:styleId="6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15972</Words>
  <Characters>16858</Characters>
  <Lines>68</Lines>
  <Paragraphs>56</Paragraphs>
  <TotalTime>6</TotalTime>
  <ScaleCrop>false</ScaleCrop>
  <LinksUpToDate>false</LinksUpToDate>
  <CharactersWithSpaces>18662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2019-04-25T16:01:00Z</dcterms:created>
  <dc:creator>施立萍</dc:creator>
  <cp:lastModifiedBy>张弛</cp:lastModifiedBy>
  <cp:lastPrinted>2022-11-15T10:17:00Z</cp:lastPrinted>
  <dcterms:modified xsi:type="dcterms:W3CDTF">2024-01-16T00:40:42Z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A5C0D1EADD844768BE84D70A8B281987_13</vt:lpwstr>
  </property>
</Properties>
</file>